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E76CF" w14:textId="77777777" w:rsidR="003C4D7F" w:rsidRDefault="005B1A7C" w:rsidP="003C4D7F">
      <w:pPr>
        <w:jc w:val="center"/>
        <w:rPr>
          <w:b/>
          <w:bCs/>
          <w:color w:val="01A19A" w:themeColor="accent1"/>
          <w:sz w:val="66"/>
          <w:szCs w:val="66"/>
        </w:rPr>
      </w:pPr>
      <w:r w:rsidRPr="00E72186">
        <w:t xml:space="preserve"> </w:t>
      </w:r>
    </w:p>
    <w:p w14:paraId="2350A4EA" w14:textId="77777777" w:rsidR="003C4D7F" w:rsidRPr="006B38CD" w:rsidRDefault="003C4D7F" w:rsidP="003C4D7F">
      <w:pPr>
        <w:jc w:val="center"/>
        <w:rPr>
          <w:b/>
          <w:bCs/>
          <w:color w:val="004785" w:themeColor="accent2"/>
          <w:sz w:val="96"/>
          <w:szCs w:val="96"/>
        </w:rPr>
      </w:pPr>
      <w:r w:rsidRPr="006B38CD">
        <w:rPr>
          <w:b/>
          <w:bCs/>
          <w:color w:val="004785" w:themeColor="accent2"/>
          <w:sz w:val="96"/>
          <w:szCs w:val="96"/>
        </w:rPr>
        <w:t>XXX</w:t>
      </w:r>
      <w:r w:rsidRPr="006B38CD">
        <w:rPr>
          <w:b/>
          <w:bCs/>
          <w:color w:val="004785" w:themeColor="accent2"/>
          <w:sz w:val="96"/>
          <w:szCs w:val="96"/>
        </w:rPr>
        <w:br/>
        <w:t>Clinical Safety Case</w:t>
      </w:r>
    </w:p>
    <w:p w14:paraId="67D363F2" w14:textId="61D3A85E" w:rsidR="003C4D7F" w:rsidRPr="00B160CA" w:rsidRDefault="003C4D7F" w:rsidP="003C4D7F">
      <w:pPr>
        <w:spacing w:after="0"/>
        <w:jc w:val="center"/>
        <w:rPr>
          <w:b/>
          <w:bCs/>
          <w:color w:val="003463" w:themeColor="accent5" w:themeShade="BF"/>
          <w:sz w:val="52"/>
          <w:szCs w:val="52"/>
        </w:rPr>
      </w:pPr>
      <w:r w:rsidRPr="00B160CA">
        <w:rPr>
          <w:b/>
          <w:bCs/>
          <w:color w:val="003463" w:themeColor="accent5" w:themeShade="BF"/>
          <w:sz w:val="52"/>
          <w:szCs w:val="52"/>
        </w:rPr>
        <w:t xml:space="preserve">Clinical </w:t>
      </w:r>
      <w:r>
        <w:rPr>
          <w:b/>
          <w:bCs/>
          <w:color w:val="003463" w:themeColor="accent5" w:themeShade="BF"/>
          <w:sz w:val="52"/>
          <w:szCs w:val="52"/>
        </w:rPr>
        <w:t>Risk Management Plan</w:t>
      </w:r>
    </w:p>
    <w:p w14:paraId="33AE2AEF" w14:textId="77777777" w:rsidR="003C4D7F" w:rsidRPr="00F2141E" w:rsidRDefault="003C4D7F" w:rsidP="003C4D7F">
      <w:pPr>
        <w:rPr>
          <w:b/>
          <w:bCs/>
          <w:color w:val="01A19A" w:themeColor="accent1"/>
          <w:sz w:val="66"/>
          <w:szCs w:val="66"/>
        </w:rPr>
      </w:pPr>
    </w:p>
    <w:p w14:paraId="1680296E" w14:textId="3BB1DB81" w:rsidR="00FC5565" w:rsidRPr="00755DB9" w:rsidRDefault="000A1331" w:rsidP="00EE65D6">
      <w:pPr>
        <w:spacing w:after="240"/>
        <w:rPr>
          <w:rStyle w:val="Strong"/>
        </w:rPr>
      </w:pPr>
      <w:r w:rsidRPr="00E72186">
        <w:br w:type="page"/>
      </w:r>
      <w:r w:rsidR="00FC5565" w:rsidRPr="00010232">
        <w:rPr>
          <w:rStyle w:val="Strong"/>
          <w:color w:val="004785" w:themeColor="accent2"/>
        </w:rPr>
        <w:lastRenderedPageBreak/>
        <w:t>Document Control Sheet</w:t>
      </w:r>
    </w:p>
    <w:p w14:paraId="43CD2FA5" w14:textId="56955DE3" w:rsidR="00FC5565" w:rsidRPr="009A0C22" w:rsidRDefault="00FC5565" w:rsidP="0008741A">
      <w:pPr>
        <w:rPr>
          <w:b/>
          <w:bCs/>
        </w:rPr>
      </w:pPr>
      <w:r w:rsidRPr="009A0C22">
        <w:rPr>
          <w:b/>
          <w:bCs/>
        </w:rPr>
        <w:t xml:space="preserve">Document Identifier: </w:t>
      </w:r>
    </w:p>
    <w:p w14:paraId="2F19615C" w14:textId="77777777" w:rsidR="00FC5565" w:rsidRPr="009A0C22" w:rsidRDefault="00FC5565" w:rsidP="009A0C22">
      <w:pPr>
        <w:spacing w:before="240" w:after="120"/>
        <w:rPr>
          <w:b/>
          <w:bCs/>
        </w:rPr>
      </w:pPr>
      <w:r w:rsidRPr="009A0C22">
        <w:rPr>
          <w:b/>
          <w:bCs/>
        </w:rPr>
        <w:t>Revision History</w:t>
      </w:r>
    </w:p>
    <w:tbl>
      <w:tblPr>
        <w:tblStyle w:val="ListTable3-Accent5"/>
        <w:tblW w:w="5000" w:type="pct"/>
        <w:tblLook w:val="00A0" w:firstRow="1" w:lastRow="0" w:firstColumn="1" w:lastColumn="0" w:noHBand="0" w:noVBand="0"/>
      </w:tblPr>
      <w:tblGrid>
        <w:gridCol w:w="1527"/>
        <w:gridCol w:w="1836"/>
        <w:gridCol w:w="6373"/>
      </w:tblGrid>
      <w:tr w:rsidR="00FC5565" w:rsidRPr="00611288" w14:paraId="36B24BA8" w14:textId="77777777" w:rsidTr="00856799">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784" w:type="pct"/>
            <w:vAlign w:val="center"/>
          </w:tcPr>
          <w:p w14:paraId="68463F80" w14:textId="7D8FD36B" w:rsidR="00FC5565" w:rsidRPr="00611288" w:rsidRDefault="00F26330" w:rsidP="00F26330">
            <w:pPr>
              <w:rPr>
                <w:sz w:val="22"/>
                <w:szCs w:val="20"/>
              </w:rPr>
            </w:pPr>
            <w:r w:rsidRPr="00611288">
              <w:rPr>
                <w:sz w:val="22"/>
                <w:szCs w:val="20"/>
              </w:rPr>
              <w:t>Version</w:t>
            </w:r>
          </w:p>
        </w:tc>
        <w:tc>
          <w:tcPr>
            <w:cnfStyle w:val="000010000000" w:firstRow="0" w:lastRow="0" w:firstColumn="0" w:lastColumn="0" w:oddVBand="1" w:evenVBand="0" w:oddHBand="0" w:evenHBand="0" w:firstRowFirstColumn="0" w:firstRowLastColumn="0" w:lastRowFirstColumn="0" w:lastRowLastColumn="0"/>
            <w:tcW w:w="943" w:type="pct"/>
            <w:vAlign w:val="center"/>
          </w:tcPr>
          <w:p w14:paraId="69FEF5FA" w14:textId="13CB2F8E" w:rsidR="00FC5565" w:rsidRPr="00611288" w:rsidRDefault="00F26330" w:rsidP="00F26330">
            <w:pPr>
              <w:rPr>
                <w:sz w:val="22"/>
                <w:szCs w:val="20"/>
              </w:rPr>
            </w:pPr>
            <w:r w:rsidRPr="00611288">
              <w:rPr>
                <w:sz w:val="22"/>
                <w:szCs w:val="20"/>
              </w:rPr>
              <w:t>Date</w:t>
            </w:r>
          </w:p>
        </w:tc>
        <w:tc>
          <w:tcPr>
            <w:tcW w:w="3273" w:type="pct"/>
            <w:vAlign w:val="center"/>
          </w:tcPr>
          <w:p w14:paraId="752F67E9" w14:textId="56245A3F" w:rsidR="00FC5565" w:rsidRPr="00611288" w:rsidRDefault="00F26330" w:rsidP="00F26330">
            <w:pPr>
              <w:cnfStyle w:val="100000000000" w:firstRow="1" w:lastRow="0" w:firstColumn="0" w:lastColumn="0" w:oddVBand="0" w:evenVBand="0" w:oddHBand="0" w:evenHBand="0" w:firstRowFirstColumn="0" w:firstRowLastColumn="0" w:lastRowFirstColumn="0" w:lastRowLastColumn="0"/>
              <w:rPr>
                <w:sz w:val="22"/>
                <w:szCs w:val="20"/>
              </w:rPr>
            </w:pPr>
            <w:r w:rsidRPr="00611288">
              <w:rPr>
                <w:sz w:val="22"/>
                <w:szCs w:val="20"/>
              </w:rPr>
              <w:t>Summary of Changes</w:t>
            </w:r>
          </w:p>
        </w:tc>
      </w:tr>
      <w:tr w:rsidR="00FC5565" w:rsidRPr="00611288" w14:paraId="05F6599F" w14:textId="77777777" w:rsidTr="0085679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84" w:type="pct"/>
            <w:vAlign w:val="center"/>
          </w:tcPr>
          <w:p w14:paraId="710D492A" w14:textId="28C4D096" w:rsidR="00FC5565" w:rsidRPr="00483CF1" w:rsidRDefault="00FC5565" w:rsidP="00F26330">
            <w:pPr>
              <w:rPr>
                <w:b w:val="0"/>
                <w:bCs w:val="0"/>
                <w:sz w:val="20"/>
                <w:szCs w:val="18"/>
              </w:rPr>
            </w:pPr>
          </w:p>
        </w:tc>
        <w:tc>
          <w:tcPr>
            <w:cnfStyle w:val="000010000000" w:firstRow="0" w:lastRow="0" w:firstColumn="0" w:lastColumn="0" w:oddVBand="1" w:evenVBand="0" w:oddHBand="0" w:evenHBand="0" w:firstRowFirstColumn="0" w:firstRowLastColumn="0" w:lastRowFirstColumn="0" w:lastRowLastColumn="0"/>
            <w:tcW w:w="943" w:type="pct"/>
            <w:vAlign w:val="center"/>
          </w:tcPr>
          <w:p w14:paraId="25BCC7FF" w14:textId="1372737A" w:rsidR="00FC5565" w:rsidRPr="00483CF1" w:rsidRDefault="00FC5565" w:rsidP="00F26330">
            <w:pPr>
              <w:rPr>
                <w:sz w:val="20"/>
                <w:szCs w:val="18"/>
              </w:rPr>
            </w:pPr>
          </w:p>
        </w:tc>
        <w:tc>
          <w:tcPr>
            <w:tcW w:w="3273" w:type="pct"/>
            <w:vAlign w:val="center"/>
          </w:tcPr>
          <w:p w14:paraId="56513F4D" w14:textId="3B3FA38F" w:rsidR="00FC5565" w:rsidRPr="00483CF1" w:rsidRDefault="00FC5565" w:rsidP="00F26330">
            <w:pPr>
              <w:cnfStyle w:val="000000100000" w:firstRow="0" w:lastRow="0" w:firstColumn="0" w:lastColumn="0" w:oddVBand="0" w:evenVBand="0" w:oddHBand="1" w:evenHBand="0" w:firstRowFirstColumn="0" w:firstRowLastColumn="0" w:lastRowFirstColumn="0" w:lastRowLastColumn="0"/>
              <w:rPr>
                <w:sz w:val="20"/>
                <w:szCs w:val="18"/>
              </w:rPr>
            </w:pPr>
          </w:p>
        </w:tc>
      </w:tr>
      <w:tr w:rsidR="00FC5565" w:rsidRPr="00611288" w14:paraId="5694F821" w14:textId="77777777" w:rsidTr="00856799">
        <w:trPr>
          <w:trHeight w:val="397"/>
        </w:trPr>
        <w:tc>
          <w:tcPr>
            <w:cnfStyle w:val="001000000000" w:firstRow="0" w:lastRow="0" w:firstColumn="1" w:lastColumn="0" w:oddVBand="0" w:evenVBand="0" w:oddHBand="0" w:evenHBand="0" w:firstRowFirstColumn="0" w:firstRowLastColumn="0" w:lastRowFirstColumn="0" w:lastRowLastColumn="0"/>
            <w:tcW w:w="784" w:type="pct"/>
            <w:vAlign w:val="center"/>
          </w:tcPr>
          <w:p w14:paraId="56D8EAC6" w14:textId="77777777" w:rsidR="00FC5565" w:rsidRPr="00483CF1" w:rsidRDefault="00FC5565" w:rsidP="00F26330">
            <w:pPr>
              <w:rPr>
                <w:b w:val="0"/>
                <w:bCs w:val="0"/>
                <w:sz w:val="20"/>
                <w:szCs w:val="18"/>
              </w:rPr>
            </w:pPr>
          </w:p>
        </w:tc>
        <w:tc>
          <w:tcPr>
            <w:cnfStyle w:val="000010000000" w:firstRow="0" w:lastRow="0" w:firstColumn="0" w:lastColumn="0" w:oddVBand="1" w:evenVBand="0" w:oddHBand="0" w:evenHBand="0" w:firstRowFirstColumn="0" w:firstRowLastColumn="0" w:lastRowFirstColumn="0" w:lastRowLastColumn="0"/>
            <w:tcW w:w="943" w:type="pct"/>
            <w:vAlign w:val="center"/>
          </w:tcPr>
          <w:p w14:paraId="5AB388BE" w14:textId="77777777" w:rsidR="00FC5565" w:rsidRPr="00483CF1" w:rsidRDefault="00FC5565" w:rsidP="00F26330">
            <w:pPr>
              <w:rPr>
                <w:sz w:val="20"/>
                <w:szCs w:val="18"/>
              </w:rPr>
            </w:pPr>
          </w:p>
        </w:tc>
        <w:tc>
          <w:tcPr>
            <w:tcW w:w="3273" w:type="pct"/>
            <w:vAlign w:val="center"/>
          </w:tcPr>
          <w:p w14:paraId="3491C08F" w14:textId="77777777" w:rsidR="00FC5565" w:rsidRPr="00483CF1" w:rsidRDefault="00FC5565" w:rsidP="00F26330">
            <w:pPr>
              <w:cnfStyle w:val="000000000000" w:firstRow="0" w:lastRow="0" w:firstColumn="0" w:lastColumn="0" w:oddVBand="0" w:evenVBand="0" w:oddHBand="0" w:evenHBand="0" w:firstRowFirstColumn="0" w:firstRowLastColumn="0" w:lastRowFirstColumn="0" w:lastRowLastColumn="0"/>
              <w:rPr>
                <w:sz w:val="20"/>
                <w:szCs w:val="18"/>
              </w:rPr>
            </w:pPr>
          </w:p>
        </w:tc>
      </w:tr>
      <w:tr w:rsidR="00FC5565" w:rsidRPr="00611288" w14:paraId="2B121C7E" w14:textId="77777777" w:rsidTr="0085679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84" w:type="pct"/>
            <w:vAlign w:val="center"/>
          </w:tcPr>
          <w:p w14:paraId="2BFFDD16" w14:textId="77777777" w:rsidR="00FC5565" w:rsidRPr="00483CF1" w:rsidRDefault="00FC5565" w:rsidP="00F26330">
            <w:pPr>
              <w:rPr>
                <w:b w:val="0"/>
                <w:bCs w:val="0"/>
                <w:sz w:val="20"/>
                <w:szCs w:val="18"/>
              </w:rPr>
            </w:pPr>
          </w:p>
        </w:tc>
        <w:tc>
          <w:tcPr>
            <w:cnfStyle w:val="000010000000" w:firstRow="0" w:lastRow="0" w:firstColumn="0" w:lastColumn="0" w:oddVBand="1" w:evenVBand="0" w:oddHBand="0" w:evenHBand="0" w:firstRowFirstColumn="0" w:firstRowLastColumn="0" w:lastRowFirstColumn="0" w:lastRowLastColumn="0"/>
            <w:tcW w:w="943" w:type="pct"/>
            <w:vAlign w:val="center"/>
          </w:tcPr>
          <w:p w14:paraId="11D15954" w14:textId="77777777" w:rsidR="00FC5565" w:rsidRPr="00483CF1" w:rsidRDefault="00FC5565" w:rsidP="00F26330">
            <w:pPr>
              <w:rPr>
                <w:sz w:val="20"/>
                <w:szCs w:val="18"/>
              </w:rPr>
            </w:pPr>
          </w:p>
        </w:tc>
        <w:tc>
          <w:tcPr>
            <w:tcW w:w="3273" w:type="pct"/>
            <w:vAlign w:val="center"/>
          </w:tcPr>
          <w:p w14:paraId="275CB82B" w14:textId="77777777" w:rsidR="00FC5565" w:rsidRPr="00483CF1" w:rsidRDefault="00FC5565" w:rsidP="00F26330">
            <w:pPr>
              <w:cnfStyle w:val="000000100000" w:firstRow="0" w:lastRow="0" w:firstColumn="0" w:lastColumn="0" w:oddVBand="0" w:evenVBand="0" w:oddHBand="1" w:evenHBand="0" w:firstRowFirstColumn="0" w:firstRowLastColumn="0" w:lastRowFirstColumn="0" w:lastRowLastColumn="0"/>
              <w:rPr>
                <w:sz w:val="20"/>
                <w:szCs w:val="18"/>
              </w:rPr>
            </w:pPr>
          </w:p>
        </w:tc>
      </w:tr>
    </w:tbl>
    <w:p w14:paraId="01608BFB" w14:textId="655B833C" w:rsidR="00957DC4" w:rsidRPr="009A0C22" w:rsidRDefault="00957DC4" w:rsidP="00957DC4">
      <w:pPr>
        <w:spacing w:before="240" w:after="120"/>
        <w:rPr>
          <w:b/>
          <w:bCs/>
        </w:rPr>
      </w:pPr>
      <w:r>
        <w:rPr>
          <w:b/>
          <w:bCs/>
        </w:rPr>
        <w:t>Authors</w:t>
      </w:r>
    </w:p>
    <w:tbl>
      <w:tblPr>
        <w:tblStyle w:val="ListTable3-Accent5"/>
        <w:tblW w:w="5000" w:type="pct"/>
        <w:tblLook w:val="00A0" w:firstRow="1" w:lastRow="0" w:firstColumn="1" w:lastColumn="0" w:noHBand="0" w:noVBand="0"/>
      </w:tblPr>
      <w:tblGrid>
        <w:gridCol w:w="3245"/>
        <w:gridCol w:w="3245"/>
        <w:gridCol w:w="3246"/>
      </w:tblGrid>
      <w:tr w:rsidR="00611288" w:rsidRPr="00611288" w14:paraId="0B1BDDDE" w14:textId="77777777" w:rsidTr="00856799">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1666" w:type="pct"/>
            <w:vAlign w:val="center"/>
          </w:tcPr>
          <w:p w14:paraId="5CB20DCF" w14:textId="0E2403BC" w:rsidR="00611288" w:rsidRPr="00611288" w:rsidRDefault="00A337B9" w:rsidP="00AC246F">
            <w:pPr>
              <w:rPr>
                <w:sz w:val="22"/>
                <w:szCs w:val="20"/>
              </w:rPr>
            </w:pPr>
            <w:r>
              <w:rPr>
                <w:sz w:val="22"/>
                <w:szCs w:val="20"/>
              </w:rPr>
              <w:t>Clinical Safety Officers</w:t>
            </w:r>
          </w:p>
        </w:tc>
        <w:tc>
          <w:tcPr>
            <w:cnfStyle w:val="000010000000" w:firstRow="0" w:lastRow="0" w:firstColumn="0" w:lastColumn="0" w:oddVBand="1" w:evenVBand="0" w:oddHBand="0" w:evenHBand="0" w:firstRowFirstColumn="0" w:firstRowLastColumn="0" w:lastRowFirstColumn="0" w:lastRowLastColumn="0"/>
            <w:tcW w:w="1666" w:type="pct"/>
            <w:vAlign w:val="center"/>
          </w:tcPr>
          <w:p w14:paraId="35C89484" w14:textId="7FF4408F" w:rsidR="00611288" w:rsidRPr="00611288" w:rsidRDefault="00A337B9" w:rsidP="00AC246F">
            <w:pPr>
              <w:rPr>
                <w:sz w:val="22"/>
                <w:szCs w:val="20"/>
              </w:rPr>
            </w:pPr>
            <w:r>
              <w:rPr>
                <w:sz w:val="22"/>
                <w:szCs w:val="20"/>
              </w:rPr>
              <w:t>Clinical Safety Engineers</w:t>
            </w:r>
          </w:p>
        </w:tc>
        <w:tc>
          <w:tcPr>
            <w:tcW w:w="1667" w:type="pct"/>
            <w:vAlign w:val="center"/>
          </w:tcPr>
          <w:p w14:paraId="6AF66F61" w14:textId="26106152" w:rsidR="00611288" w:rsidRPr="00611288" w:rsidRDefault="00A337B9" w:rsidP="00AC246F">
            <w:pPr>
              <w:cnfStyle w:val="100000000000" w:firstRow="1" w:lastRow="0" w:firstColumn="0" w:lastColumn="0" w:oddVBand="0" w:evenVBand="0" w:oddHBand="0" w:evenHBand="0" w:firstRowFirstColumn="0" w:firstRowLastColumn="0" w:lastRowFirstColumn="0" w:lastRowLastColumn="0"/>
              <w:rPr>
                <w:sz w:val="22"/>
                <w:szCs w:val="20"/>
              </w:rPr>
            </w:pPr>
            <w:r>
              <w:rPr>
                <w:sz w:val="22"/>
                <w:szCs w:val="20"/>
              </w:rPr>
              <w:t>Project Staff</w:t>
            </w:r>
          </w:p>
        </w:tc>
      </w:tr>
      <w:tr w:rsidR="00611288" w:rsidRPr="00611288" w14:paraId="4AED5A71" w14:textId="77777777" w:rsidTr="0085679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66" w:type="pct"/>
            <w:vAlign w:val="center"/>
          </w:tcPr>
          <w:p w14:paraId="471B4A6A" w14:textId="22098897" w:rsidR="00611288" w:rsidRPr="00483CF1" w:rsidRDefault="00611288" w:rsidP="00AC246F">
            <w:pPr>
              <w:rPr>
                <w:b w:val="0"/>
                <w:bCs w:val="0"/>
                <w:sz w:val="20"/>
                <w:szCs w:val="18"/>
              </w:rPr>
            </w:pPr>
          </w:p>
        </w:tc>
        <w:tc>
          <w:tcPr>
            <w:cnfStyle w:val="000010000000" w:firstRow="0" w:lastRow="0" w:firstColumn="0" w:lastColumn="0" w:oddVBand="1" w:evenVBand="0" w:oddHBand="0" w:evenHBand="0" w:firstRowFirstColumn="0" w:firstRowLastColumn="0" w:lastRowFirstColumn="0" w:lastRowLastColumn="0"/>
            <w:tcW w:w="1666" w:type="pct"/>
            <w:vAlign w:val="center"/>
          </w:tcPr>
          <w:p w14:paraId="7D02AA42" w14:textId="2813FE25" w:rsidR="00611288" w:rsidRPr="00483CF1" w:rsidRDefault="00611288" w:rsidP="00AC246F">
            <w:pPr>
              <w:rPr>
                <w:sz w:val="20"/>
                <w:szCs w:val="18"/>
              </w:rPr>
            </w:pPr>
          </w:p>
        </w:tc>
        <w:tc>
          <w:tcPr>
            <w:tcW w:w="1667" w:type="pct"/>
            <w:vAlign w:val="center"/>
          </w:tcPr>
          <w:p w14:paraId="6A4A9970" w14:textId="34BBEA30" w:rsidR="00611288" w:rsidRPr="00483CF1" w:rsidRDefault="00611288" w:rsidP="00AC246F">
            <w:pPr>
              <w:cnfStyle w:val="000000100000" w:firstRow="0" w:lastRow="0" w:firstColumn="0" w:lastColumn="0" w:oddVBand="0" w:evenVBand="0" w:oddHBand="1" w:evenHBand="0" w:firstRowFirstColumn="0" w:firstRowLastColumn="0" w:lastRowFirstColumn="0" w:lastRowLastColumn="0"/>
              <w:rPr>
                <w:sz w:val="20"/>
                <w:szCs w:val="18"/>
              </w:rPr>
            </w:pPr>
          </w:p>
        </w:tc>
      </w:tr>
      <w:tr w:rsidR="00611288" w:rsidRPr="00611288" w14:paraId="2A7DFEDE" w14:textId="77777777" w:rsidTr="00856799">
        <w:trPr>
          <w:trHeight w:val="397"/>
        </w:trPr>
        <w:tc>
          <w:tcPr>
            <w:cnfStyle w:val="001000000000" w:firstRow="0" w:lastRow="0" w:firstColumn="1" w:lastColumn="0" w:oddVBand="0" w:evenVBand="0" w:oddHBand="0" w:evenHBand="0" w:firstRowFirstColumn="0" w:firstRowLastColumn="0" w:lastRowFirstColumn="0" w:lastRowLastColumn="0"/>
            <w:tcW w:w="1666" w:type="pct"/>
            <w:vAlign w:val="center"/>
          </w:tcPr>
          <w:p w14:paraId="0EB38B74" w14:textId="77777777" w:rsidR="00611288" w:rsidRPr="00483CF1" w:rsidRDefault="00611288" w:rsidP="00AC246F">
            <w:pPr>
              <w:rPr>
                <w:b w:val="0"/>
                <w:bCs w:val="0"/>
                <w:sz w:val="20"/>
                <w:szCs w:val="18"/>
              </w:rPr>
            </w:pPr>
          </w:p>
        </w:tc>
        <w:tc>
          <w:tcPr>
            <w:cnfStyle w:val="000010000000" w:firstRow="0" w:lastRow="0" w:firstColumn="0" w:lastColumn="0" w:oddVBand="1" w:evenVBand="0" w:oddHBand="0" w:evenHBand="0" w:firstRowFirstColumn="0" w:firstRowLastColumn="0" w:lastRowFirstColumn="0" w:lastRowLastColumn="0"/>
            <w:tcW w:w="1666" w:type="pct"/>
            <w:vAlign w:val="center"/>
          </w:tcPr>
          <w:p w14:paraId="18F991EC" w14:textId="77777777" w:rsidR="00611288" w:rsidRPr="00483CF1" w:rsidRDefault="00611288" w:rsidP="00AC246F">
            <w:pPr>
              <w:rPr>
                <w:sz w:val="20"/>
                <w:szCs w:val="18"/>
              </w:rPr>
            </w:pPr>
          </w:p>
        </w:tc>
        <w:tc>
          <w:tcPr>
            <w:tcW w:w="1667" w:type="pct"/>
            <w:vAlign w:val="center"/>
          </w:tcPr>
          <w:p w14:paraId="395FC7BA" w14:textId="77777777" w:rsidR="00611288" w:rsidRPr="00483CF1" w:rsidRDefault="00611288" w:rsidP="00AC246F">
            <w:pPr>
              <w:cnfStyle w:val="000000000000" w:firstRow="0" w:lastRow="0" w:firstColumn="0" w:lastColumn="0" w:oddVBand="0" w:evenVBand="0" w:oddHBand="0" w:evenHBand="0" w:firstRowFirstColumn="0" w:firstRowLastColumn="0" w:lastRowFirstColumn="0" w:lastRowLastColumn="0"/>
              <w:rPr>
                <w:sz w:val="20"/>
                <w:szCs w:val="18"/>
              </w:rPr>
            </w:pPr>
          </w:p>
        </w:tc>
      </w:tr>
      <w:tr w:rsidR="00611288" w:rsidRPr="00611288" w14:paraId="341DE61E" w14:textId="77777777" w:rsidTr="0085679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66" w:type="pct"/>
            <w:vAlign w:val="center"/>
          </w:tcPr>
          <w:p w14:paraId="3EA74B63" w14:textId="77777777" w:rsidR="00611288" w:rsidRPr="00483CF1" w:rsidRDefault="00611288" w:rsidP="00AC246F">
            <w:pPr>
              <w:rPr>
                <w:b w:val="0"/>
                <w:bCs w:val="0"/>
                <w:sz w:val="20"/>
                <w:szCs w:val="18"/>
              </w:rPr>
            </w:pPr>
          </w:p>
        </w:tc>
        <w:tc>
          <w:tcPr>
            <w:cnfStyle w:val="000010000000" w:firstRow="0" w:lastRow="0" w:firstColumn="0" w:lastColumn="0" w:oddVBand="1" w:evenVBand="0" w:oddHBand="0" w:evenHBand="0" w:firstRowFirstColumn="0" w:firstRowLastColumn="0" w:lastRowFirstColumn="0" w:lastRowLastColumn="0"/>
            <w:tcW w:w="1666" w:type="pct"/>
            <w:vAlign w:val="center"/>
          </w:tcPr>
          <w:p w14:paraId="3303EC68" w14:textId="77777777" w:rsidR="00611288" w:rsidRPr="00483CF1" w:rsidRDefault="00611288" w:rsidP="00AC246F">
            <w:pPr>
              <w:rPr>
                <w:sz w:val="20"/>
                <w:szCs w:val="18"/>
              </w:rPr>
            </w:pPr>
          </w:p>
        </w:tc>
        <w:tc>
          <w:tcPr>
            <w:tcW w:w="1667" w:type="pct"/>
            <w:vAlign w:val="center"/>
          </w:tcPr>
          <w:p w14:paraId="38912AA6" w14:textId="77777777" w:rsidR="00611288" w:rsidRPr="00483CF1" w:rsidRDefault="00611288" w:rsidP="00AC246F">
            <w:pPr>
              <w:cnfStyle w:val="000000100000" w:firstRow="0" w:lastRow="0" w:firstColumn="0" w:lastColumn="0" w:oddVBand="0" w:evenVBand="0" w:oddHBand="1" w:evenHBand="0" w:firstRowFirstColumn="0" w:firstRowLastColumn="0" w:lastRowFirstColumn="0" w:lastRowLastColumn="0"/>
              <w:rPr>
                <w:sz w:val="20"/>
                <w:szCs w:val="18"/>
              </w:rPr>
            </w:pPr>
          </w:p>
        </w:tc>
      </w:tr>
    </w:tbl>
    <w:p w14:paraId="754B56EE" w14:textId="2B17B141" w:rsidR="00957DC4" w:rsidRPr="009A0C22" w:rsidRDefault="00957DC4" w:rsidP="00957DC4">
      <w:pPr>
        <w:spacing w:before="240" w:after="120"/>
        <w:rPr>
          <w:b/>
          <w:bCs/>
        </w:rPr>
      </w:pPr>
      <w:r w:rsidRPr="009A0C22">
        <w:rPr>
          <w:b/>
          <w:bCs/>
        </w:rPr>
        <w:t>Revi</w:t>
      </w:r>
      <w:r>
        <w:rPr>
          <w:b/>
          <w:bCs/>
        </w:rPr>
        <w:t>ewers</w:t>
      </w:r>
    </w:p>
    <w:tbl>
      <w:tblPr>
        <w:tblStyle w:val="ListTable3-Accent5"/>
        <w:tblW w:w="5000" w:type="pct"/>
        <w:tblLook w:val="00A0" w:firstRow="1" w:lastRow="0" w:firstColumn="1" w:lastColumn="0" w:noHBand="0" w:noVBand="0"/>
      </w:tblPr>
      <w:tblGrid>
        <w:gridCol w:w="2750"/>
        <w:gridCol w:w="4132"/>
        <w:gridCol w:w="1684"/>
        <w:gridCol w:w="1170"/>
      </w:tblGrid>
      <w:tr w:rsidR="00934F10" w:rsidRPr="00611288" w14:paraId="0E777D56" w14:textId="77777777" w:rsidTr="00856799">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1412" w:type="pct"/>
            <w:vAlign w:val="center"/>
          </w:tcPr>
          <w:p w14:paraId="37762259" w14:textId="696C9FC3" w:rsidR="00934F10" w:rsidRPr="00611288" w:rsidRDefault="00934F10" w:rsidP="000178D7">
            <w:pPr>
              <w:rPr>
                <w:sz w:val="22"/>
                <w:szCs w:val="20"/>
              </w:rPr>
            </w:pPr>
            <w:r>
              <w:rPr>
                <w:sz w:val="22"/>
                <w:szCs w:val="20"/>
              </w:rPr>
              <w:t>Reviewer Name</w:t>
            </w:r>
          </w:p>
        </w:tc>
        <w:tc>
          <w:tcPr>
            <w:cnfStyle w:val="000010000000" w:firstRow="0" w:lastRow="0" w:firstColumn="0" w:lastColumn="0" w:oddVBand="1" w:evenVBand="0" w:oddHBand="0" w:evenHBand="0" w:firstRowFirstColumn="0" w:firstRowLastColumn="0" w:lastRowFirstColumn="0" w:lastRowLastColumn="0"/>
            <w:tcW w:w="2122" w:type="pct"/>
            <w:vAlign w:val="center"/>
          </w:tcPr>
          <w:p w14:paraId="4A10786A" w14:textId="013A20FD" w:rsidR="00934F10" w:rsidRPr="00611288" w:rsidRDefault="00934F10" w:rsidP="000178D7">
            <w:pPr>
              <w:rPr>
                <w:sz w:val="22"/>
                <w:szCs w:val="20"/>
              </w:rPr>
            </w:pPr>
            <w:r>
              <w:rPr>
                <w:sz w:val="22"/>
                <w:szCs w:val="20"/>
              </w:rPr>
              <w:t>Title / Responsibility</w:t>
            </w:r>
          </w:p>
        </w:tc>
        <w:tc>
          <w:tcPr>
            <w:tcW w:w="865" w:type="pct"/>
            <w:vAlign w:val="center"/>
          </w:tcPr>
          <w:p w14:paraId="52B9D9CA" w14:textId="239CC9AC" w:rsidR="00934F10" w:rsidRPr="00611288" w:rsidRDefault="00934F10" w:rsidP="000178D7">
            <w:pPr>
              <w:cnfStyle w:val="100000000000" w:firstRow="1" w:lastRow="0" w:firstColumn="0" w:lastColumn="0" w:oddVBand="0" w:evenVBand="0" w:oddHBand="0" w:evenHBand="0" w:firstRowFirstColumn="0" w:firstRowLastColumn="0" w:lastRowFirstColumn="0" w:lastRowLastColumn="0"/>
              <w:rPr>
                <w:sz w:val="22"/>
                <w:szCs w:val="20"/>
              </w:rPr>
            </w:pPr>
            <w:r>
              <w:rPr>
                <w:sz w:val="22"/>
                <w:szCs w:val="20"/>
              </w:rPr>
              <w:t>Dat</w:t>
            </w:r>
            <w:r w:rsidR="000178D7">
              <w:rPr>
                <w:sz w:val="22"/>
                <w:szCs w:val="20"/>
              </w:rPr>
              <w:t>e</w:t>
            </w:r>
          </w:p>
        </w:tc>
        <w:tc>
          <w:tcPr>
            <w:cnfStyle w:val="000010000000" w:firstRow="0" w:lastRow="0" w:firstColumn="0" w:lastColumn="0" w:oddVBand="1" w:evenVBand="0" w:oddHBand="0" w:evenHBand="0" w:firstRowFirstColumn="0" w:firstRowLastColumn="0" w:lastRowFirstColumn="0" w:lastRowLastColumn="0"/>
            <w:tcW w:w="601" w:type="pct"/>
            <w:vAlign w:val="center"/>
          </w:tcPr>
          <w:p w14:paraId="74E84A4E" w14:textId="33C4449E" w:rsidR="00934F10" w:rsidRPr="00611288" w:rsidRDefault="000178D7" w:rsidP="000178D7">
            <w:pPr>
              <w:rPr>
                <w:sz w:val="22"/>
                <w:szCs w:val="20"/>
              </w:rPr>
            </w:pPr>
            <w:r>
              <w:rPr>
                <w:sz w:val="22"/>
                <w:szCs w:val="20"/>
              </w:rPr>
              <w:t>Version</w:t>
            </w:r>
          </w:p>
        </w:tc>
      </w:tr>
      <w:tr w:rsidR="00934F10" w:rsidRPr="00611288" w14:paraId="3E5A61F0" w14:textId="77777777" w:rsidTr="0085679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12" w:type="pct"/>
            <w:vAlign w:val="center"/>
          </w:tcPr>
          <w:p w14:paraId="19100E68" w14:textId="59D67002" w:rsidR="00934F10" w:rsidRPr="00483CF1" w:rsidRDefault="00934F10" w:rsidP="000178D7">
            <w:pPr>
              <w:rPr>
                <w:b w:val="0"/>
                <w:bCs w:val="0"/>
                <w:sz w:val="20"/>
                <w:szCs w:val="18"/>
              </w:rPr>
            </w:pPr>
          </w:p>
        </w:tc>
        <w:tc>
          <w:tcPr>
            <w:cnfStyle w:val="000010000000" w:firstRow="0" w:lastRow="0" w:firstColumn="0" w:lastColumn="0" w:oddVBand="1" w:evenVBand="0" w:oddHBand="0" w:evenHBand="0" w:firstRowFirstColumn="0" w:firstRowLastColumn="0" w:lastRowFirstColumn="0" w:lastRowLastColumn="0"/>
            <w:tcW w:w="2122" w:type="pct"/>
            <w:vAlign w:val="center"/>
          </w:tcPr>
          <w:p w14:paraId="18056E2C" w14:textId="18178859" w:rsidR="00934F10" w:rsidRPr="00483CF1" w:rsidRDefault="00934F10" w:rsidP="000178D7">
            <w:pPr>
              <w:rPr>
                <w:sz w:val="20"/>
                <w:szCs w:val="18"/>
              </w:rPr>
            </w:pPr>
          </w:p>
        </w:tc>
        <w:tc>
          <w:tcPr>
            <w:tcW w:w="865" w:type="pct"/>
            <w:vAlign w:val="center"/>
          </w:tcPr>
          <w:p w14:paraId="1BD2C3DE" w14:textId="2182C5FD" w:rsidR="00934F10" w:rsidRPr="00483CF1" w:rsidRDefault="00934F10" w:rsidP="000178D7">
            <w:pPr>
              <w:cnfStyle w:val="000000100000" w:firstRow="0" w:lastRow="0" w:firstColumn="0" w:lastColumn="0" w:oddVBand="0" w:evenVBand="0" w:oddHBand="1" w:evenHBand="0" w:firstRowFirstColumn="0" w:firstRowLastColumn="0" w:lastRowFirstColumn="0" w:lastRowLastColumn="0"/>
              <w:rPr>
                <w:sz w:val="20"/>
                <w:szCs w:val="18"/>
              </w:rPr>
            </w:pPr>
          </w:p>
        </w:tc>
        <w:tc>
          <w:tcPr>
            <w:cnfStyle w:val="000010000000" w:firstRow="0" w:lastRow="0" w:firstColumn="0" w:lastColumn="0" w:oddVBand="1" w:evenVBand="0" w:oddHBand="0" w:evenHBand="0" w:firstRowFirstColumn="0" w:firstRowLastColumn="0" w:lastRowFirstColumn="0" w:lastRowLastColumn="0"/>
            <w:tcW w:w="601" w:type="pct"/>
            <w:vAlign w:val="center"/>
          </w:tcPr>
          <w:p w14:paraId="23603EEA" w14:textId="448E229D" w:rsidR="00934F10" w:rsidRPr="00483CF1" w:rsidRDefault="00934F10" w:rsidP="000178D7">
            <w:pPr>
              <w:rPr>
                <w:sz w:val="20"/>
                <w:szCs w:val="18"/>
              </w:rPr>
            </w:pPr>
          </w:p>
        </w:tc>
      </w:tr>
      <w:tr w:rsidR="00934F10" w:rsidRPr="00611288" w14:paraId="242A546E" w14:textId="77777777" w:rsidTr="00856799">
        <w:trPr>
          <w:trHeight w:val="397"/>
        </w:trPr>
        <w:tc>
          <w:tcPr>
            <w:cnfStyle w:val="001000000000" w:firstRow="0" w:lastRow="0" w:firstColumn="1" w:lastColumn="0" w:oddVBand="0" w:evenVBand="0" w:oddHBand="0" w:evenHBand="0" w:firstRowFirstColumn="0" w:firstRowLastColumn="0" w:lastRowFirstColumn="0" w:lastRowLastColumn="0"/>
            <w:tcW w:w="1412" w:type="pct"/>
            <w:vAlign w:val="center"/>
          </w:tcPr>
          <w:p w14:paraId="2C6C003E" w14:textId="77777777" w:rsidR="00934F10" w:rsidRPr="00483CF1" w:rsidRDefault="00934F10" w:rsidP="000178D7">
            <w:pPr>
              <w:rPr>
                <w:b w:val="0"/>
                <w:bCs w:val="0"/>
                <w:sz w:val="20"/>
                <w:szCs w:val="18"/>
              </w:rPr>
            </w:pPr>
          </w:p>
        </w:tc>
        <w:tc>
          <w:tcPr>
            <w:cnfStyle w:val="000010000000" w:firstRow="0" w:lastRow="0" w:firstColumn="0" w:lastColumn="0" w:oddVBand="1" w:evenVBand="0" w:oddHBand="0" w:evenHBand="0" w:firstRowFirstColumn="0" w:firstRowLastColumn="0" w:lastRowFirstColumn="0" w:lastRowLastColumn="0"/>
            <w:tcW w:w="2122" w:type="pct"/>
            <w:vAlign w:val="center"/>
          </w:tcPr>
          <w:p w14:paraId="46520C03" w14:textId="77777777" w:rsidR="00934F10" w:rsidRPr="00483CF1" w:rsidRDefault="00934F10" w:rsidP="000178D7">
            <w:pPr>
              <w:rPr>
                <w:sz w:val="20"/>
                <w:szCs w:val="18"/>
              </w:rPr>
            </w:pPr>
          </w:p>
        </w:tc>
        <w:tc>
          <w:tcPr>
            <w:tcW w:w="865" w:type="pct"/>
            <w:vAlign w:val="center"/>
          </w:tcPr>
          <w:p w14:paraId="07F6D3BA" w14:textId="77777777" w:rsidR="00934F10" w:rsidRPr="00483CF1" w:rsidRDefault="00934F10" w:rsidP="000178D7">
            <w:pPr>
              <w:cnfStyle w:val="000000000000" w:firstRow="0" w:lastRow="0" w:firstColumn="0" w:lastColumn="0" w:oddVBand="0" w:evenVBand="0" w:oddHBand="0" w:evenHBand="0" w:firstRowFirstColumn="0" w:firstRowLastColumn="0" w:lastRowFirstColumn="0" w:lastRowLastColumn="0"/>
              <w:rPr>
                <w:sz w:val="20"/>
                <w:szCs w:val="18"/>
              </w:rPr>
            </w:pPr>
          </w:p>
        </w:tc>
        <w:tc>
          <w:tcPr>
            <w:cnfStyle w:val="000010000000" w:firstRow="0" w:lastRow="0" w:firstColumn="0" w:lastColumn="0" w:oddVBand="1" w:evenVBand="0" w:oddHBand="0" w:evenHBand="0" w:firstRowFirstColumn="0" w:firstRowLastColumn="0" w:lastRowFirstColumn="0" w:lastRowLastColumn="0"/>
            <w:tcW w:w="601" w:type="pct"/>
            <w:vAlign w:val="center"/>
          </w:tcPr>
          <w:p w14:paraId="54A39F7D" w14:textId="15AF7A63" w:rsidR="00934F10" w:rsidRPr="00483CF1" w:rsidRDefault="00934F10" w:rsidP="000178D7">
            <w:pPr>
              <w:rPr>
                <w:sz w:val="20"/>
                <w:szCs w:val="18"/>
              </w:rPr>
            </w:pPr>
          </w:p>
        </w:tc>
      </w:tr>
      <w:tr w:rsidR="00934F10" w:rsidRPr="00611288" w14:paraId="065D3322" w14:textId="77777777" w:rsidTr="0085679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12" w:type="pct"/>
            <w:vAlign w:val="center"/>
          </w:tcPr>
          <w:p w14:paraId="06F5C785" w14:textId="77777777" w:rsidR="00934F10" w:rsidRPr="00483CF1" w:rsidRDefault="00934F10" w:rsidP="000178D7">
            <w:pPr>
              <w:rPr>
                <w:b w:val="0"/>
                <w:bCs w:val="0"/>
                <w:sz w:val="20"/>
                <w:szCs w:val="18"/>
              </w:rPr>
            </w:pPr>
          </w:p>
        </w:tc>
        <w:tc>
          <w:tcPr>
            <w:cnfStyle w:val="000010000000" w:firstRow="0" w:lastRow="0" w:firstColumn="0" w:lastColumn="0" w:oddVBand="1" w:evenVBand="0" w:oddHBand="0" w:evenHBand="0" w:firstRowFirstColumn="0" w:firstRowLastColumn="0" w:lastRowFirstColumn="0" w:lastRowLastColumn="0"/>
            <w:tcW w:w="2122" w:type="pct"/>
            <w:vAlign w:val="center"/>
          </w:tcPr>
          <w:p w14:paraId="1DF3FEB4" w14:textId="77777777" w:rsidR="00934F10" w:rsidRPr="00483CF1" w:rsidRDefault="00934F10" w:rsidP="000178D7">
            <w:pPr>
              <w:rPr>
                <w:sz w:val="20"/>
                <w:szCs w:val="18"/>
              </w:rPr>
            </w:pPr>
          </w:p>
        </w:tc>
        <w:tc>
          <w:tcPr>
            <w:tcW w:w="865" w:type="pct"/>
            <w:vAlign w:val="center"/>
          </w:tcPr>
          <w:p w14:paraId="071145F3" w14:textId="77777777" w:rsidR="00934F10" w:rsidRPr="00483CF1" w:rsidRDefault="00934F10" w:rsidP="000178D7">
            <w:pPr>
              <w:cnfStyle w:val="000000100000" w:firstRow="0" w:lastRow="0" w:firstColumn="0" w:lastColumn="0" w:oddVBand="0" w:evenVBand="0" w:oddHBand="1" w:evenHBand="0" w:firstRowFirstColumn="0" w:firstRowLastColumn="0" w:lastRowFirstColumn="0" w:lastRowLastColumn="0"/>
              <w:rPr>
                <w:sz w:val="20"/>
                <w:szCs w:val="18"/>
              </w:rPr>
            </w:pPr>
          </w:p>
        </w:tc>
        <w:tc>
          <w:tcPr>
            <w:cnfStyle w:val="000010000000" w:firstRow="0" w:lastRow="0" w:firstColumn="0" w:lastColumn="0" w:oddVBand="1" w:evenVBand="0" w:oddHBand="0" w:evenHBand="0" w:firstRowFirstColumn="0" w:firstRowLastColumn="0" w:lastRowFirstColumn="0" w:lastRowLastColumn="0"/>
            <w:tcW w:w="601" w:type="pct"/>
            <w:vAlign w:val="center"/>
          </w:tcPr>
          <w:p w14:paraId="347EFA83" w14:textId="2FDE87EC" w:rsidR="00934F10" w:rsidRPr="00483CF1" w:rsidRDefault="00934F10" w:rsidP="000178D7">
            <w:pPr>
              <w:rPr>
                <w:sz w:val="20"/>
                <w:szCs w:val="18"/>
              </w:rPr>
            </w:pPr>
          </w:p>
        </w:tc>
      </w:tr>
      <w:tr w:rsidR="000178D7" w:rsidRPr="00611288" w14:paraId="0FEF958E" w14:textId="77777777" w:rsidTr="00856799">
        <w:trPr>
          <w:trHeight w:val="397"/>
        </w:trPr>
        <w:tc>
          <w:tcPr>
            <w:cnfStyle w:val="001000000000" w:firstRow="0" w:lastRow="0" w:firstColumn="1" w:lastColumn="0" w:oddVBand="0" w:evenVBand="0" w:oddHBand="0" w:evenHBand="0" w:firstRowFirstColumn="0" w:firstRowLastColumn="0" w:lastRowFirstColumn="0" w:lastRowLastColumn="0"/>
            <w:tcW w:w="1412" w:type="pct"/>
            <w:vAlign w:val="center"/>
          </w:tcPr>
          <w:p w14:paraId="2D66B7E1" w14:textId="77777777" w:rsidR="000178D7" w:rsidRPr="00483CF1" w:rsidRDefault="000178D7" w:rsidP="000178D7">
            <w:pPr>
              <w:rPr>
                <w:sz w:val="20"/>
                <w:szCs w:val="18"/>
              </w:rPr>
            </w:pPr>
          </w:p>
        </w:tc>
        <w:tc>
          <w:tcPr>
            <w:cnfStyle w:val="000010000000" w:firstRow="0" w:lastRow="0" w:firstColumn="0" w:lastColumn="0" w:oddVBand="1" w:evenVBand="0" w:oddHBand="0" w:evenHBand="0" w:firstRowFirstColumn="0" w:firstRowLastColumn="0" w:lastRowFirstColumn="0" w:lastRowLastColumn="0"/>
            <w:tcW w:w="2122" w:type="pct"/>
            <w:vAlign w:val="center"/>
          </w:tcPr>
          <w:p w14:paraId="58A8F31A" w14:textId="77777777" w:rsidR="000178D7" w:rsidRPr="00483CF1" w:rsidRDefault="000178D7" w:rsidP="000178D7">
            <w:pPr>
              <w:rPr>
                <w:sz w:val="20"/>
                <w:szCs w:val="18"/>
              </w:rPr>
            </w:pPr>
          </w:p>
        </w:tc>
        <w:tc>
          <w:tcPr>
            <w:tcW w:w="865" w:type="pct"/>
            <w:vAlign w:val="center"/>
          </w:tcPr>
          <w:p w14:paraId="64830768" w14:textId="77777777" w:rsidR="000178D7" w:rsidRPr="00483CF1" w:rsidRDefault="000178D7" w:rsidP="000178D7">
            <w:pPr>
              <w:cnfStyle w:val="000000000000" w:firstRow="0" w:lastRow="0" w:firstColumn="0" w:lastColumn="0" w:oddVBand="0" w:evenVBand="0" w:oddHBand="0" w:evenHBand="0" w:firstRowFirstColumn="0" w:firstRowLastColumn="0" w:lastRowFirstColumn="0" w:lastRowLastColumn="0"/>
              <w:rPr>
                <w:sz w:val="20"/>
                <w:szCs w:val="18"/>
              </w:rPr>
            </w:pPr>
          </w:p>
        </w:tc>
        <w:tc>
          <w:tcPr>
            <w:cnfStyle w:val="000010000000" w:firstRow="0" w:lastRow="0" w:firstColumn="0" w:lastColumn="0" w:oddVBand="1" w:evenVBand="0" w:oddHBand="0" w:evenHBand="0" w:firstRowFirstColumn="0" w:firstRowLastColumn="0" w:lastRowFirstColumn="0" w:lastRowLastColumn="0"/>
            <w:tcW w:w="601" w:type="pct"/>
            <w:vAlign w:val="center"/>
          </w:tcPr>
          <w:p w14:paraId="11C00E41" w14:textId="77777777" w:rsidR="000178D7" w:rsidRPr="00483CF1" w:rsidRDefault="000178D7" w:rsidP="000178D7">
            <w:pPr>
              <w:rPr>
                <w:sz w:val="20"/>
                <w:szCs w:val="18"/>
              </w:rPr>
            </w:pPr>
          </w:p>
        </w:tc>
      </w:tr>
      <w:tr w:rsidR="000178D7" w:rsidRPr="00611288" w14:paraId="1F982E06" w14:textId="77777777" w:rsidTr="0085679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12" w:type="pct"/>
            <w:vAlign w:val="center"/>
          </w:tcPr>
          <w:p w14:paraId="75491611" w14:textId="77777777" w:rsidR="000178D7" w:rsidRPr="00483CF1" w:rsidRDefault="000178D7" w:rsidP="000178D7">
            <w:pPr>
              <w:rPr>
                <w:sz w:val="20"/>
                <w:szCs w:val="18"/>
              </w:rPr>
            </w:pPr>
          </w:p>
        </w:tc>
        <w:tc>
          <w:tcPr>
            <w:cnfStyle w:val="000010000000" w:firstRow="0" w:lastRow="0" w:firstColumn="0" w:lastColumn="0" w:oddVBand="1" w:evenVBand="0" w:oddHBand="0" w:evenHBand="0" w:firstRowFirstColumn="0" w:firstRowLastColumn="0" w:lastRowFirstColumn="0" w:lastRowLastColumn="0"/>
            <w:tcW w:w="2122" w:type="pct"/>
            <w:vAlign w:val="center"/>
          </w:tcPr>
          <w:p w14:paraId="0FE06DD5" w14:textId="77777777" w:rsidR="000178D7" w:rsidRPr="00483CF1" w:rsidRDefault="000178D7" w:rsidP="000178D7">
            <w:pPr>
              <w:rPr>
                <w:sz w:val="20"/>
                <w:szCs w:val="18"/>
              </w:rPr>
            </w:pPr>
          </w:p>
        </w:tc>
        <w:tc>
          <w:tcPr>
            <w:tcW w:w="865" w:type="pct"/>
            <w:vAlign w:val="center"/>
          </w:tcPr>
          <w:p w14:paraId="2FE24E56" w14:textId="77777777" w:rsidR="000178D7" w:rsidRPr="00483CF1" w:rsidRDefault="000178D7" w:rsidP="000178D7">
            <w:pPr>
              <w:cnfStyle w:val="000000100000" w:firstRow="0" w:lastRow="0" w:firstColumn="0" w:lastColumn="0" w:oddVBand="0" w:evenVBand="0" w:oddHBand="1" w:evenHBand="0" w:firstRowFirstColumn="0" w:firstRowLastColumn="0" w:lastRowFirstColumn="0" w:lastRowLastColumn="0"/>
              <w:rPr>
                <w:sz w:val="20"/>
                <w:szCs w:val="18"/>
              </w:rPr>
            </w:pPr>
          </w:p>
        </w:tc>
        <w:tc>
          <w:tcPr>
            <w:cnfStyle w:val="000010000000" w:firstRow="0" w:lastRow="0" w:firstColumn="0" w:lastColumn="0" w:oddVBand="1" w:evenVBand="0" w:oddHBand="0" w:evenHBand="0" w:firstRowFirstColumn="0" w:firstRowLastColumn="0" w:lastRowFirstColumn="0" w:lastRowLastColumn="0"/>
            <w:tcW w:w="601" w:type="pct"/>
            <w:vAlign w:val="center"/>
          </w:tcPr>
          <w:p w14:paraId="17E3F76F" w14:textId="77777777" w:rsidR="000178D7" w:rsidRPr="00483CF1" w:rsidRDefault="000178D7" w:rsidP="000178D7">
            <w:pPr>
              <w:rPr>
                <w:sz w:val="20"/>
                <w:szCs w:val="18"/>
              </w:rPr>
            </w:pPr>
          </w:p>
        </w:tc>
      </w:tr>
      <w:tr w:rsidR="000178D7" w:rsidRPr="00611288" w14:paraId="0D9FBC0C" w14:textId="77777777" w:rsidTr="00856799">
        <w:trPr>
          <w:trHeight w:val="397"/>
        </w:trPr>
        <w:tc>
          <w:tcPr>
            <w:cnfStyle w:val="001000000000" w:firstRow="0" w:lastRow="0" w:firstColumn="1" w:lastColumn="0" w:oddVBand="0" w:evenVBand="0" w:oddHBand="0" w:evenHBand="0" w:firstRowFirstColumn="0" w:firstRowLastColumn="0" w:lastRowFirstColumn="0" w:lastRowLastColumn="0"/>
            <w:tcW w:w="1412" w:type="pct"/>
            <w:vAlign w:val="center"/>
          </w:tcPr>
          <w:p w14:paraId="2C2A67B5" w14:textId="77777777" w:rsidR="000178D7" w:rsidRPr="00483CF1" w:rsidRDefault="000178D7" w:rsidP="000178D7">
            <w:pPr>
              <w:rPr>
                <w:sz w:val="20"/>
                <w:szCs w:val="18"/>
              </w:rPr>
            </w:pPr>
          </w:p>
        </w:tc>
        <w:tc>
          <w:tcPr>
            <w:cnfStyle w:val="000010000000" w:firstRow="0" w:lastRow="0" w:firstColumn="0" w:lastColumn="0" w:oddVBand="1" w:evenVBand="0" w:oddHBand="0" w:evenHBand="0" w:firstRowFirstColumn="0" w:firstRowLastColumn="0" w:lastRowFirstColumn="0" w:lastRowLastColumn="0"/>
            <w:tcW w:w="2122" w:type="pct"/>
            <w:vAlign w:val="center"/>
          </w:tcPr>
          <w:p w14:paraId="71D96830" w14:textId="77777777" w:rsidR="000178D7" w:rsidRPr="00483CF1" w:rsidRDefault="000178D7" w:rsidP="000178D7">
            <w:pPr>
              <w:rPr>
                <w:sz w:val="20"/>
                <w:szCs w:val="18"/>
              </w:rPr>
            </w:pPr>
          </w:p>
        </w:tc>
        <w:tc>
          <w:tcPr>
            <w:tcW w:w="865" w:type="pct"/>
            <w:vAlign w:val="center"/>
          </w:tcPr>
          <w:p w14:paraId="3C7EE6AF" w14:textId="77777777" w:rsidR="000178D7" w:rsidRPr="00483CF1" w:rsidRDefault="000178D7" w:rsidP="000178D7">
            <w:pPr>
              <w:cnfStyle w:val="000000000000" w:firstRow="0" w:lastRow="0" w:firstColumn="0" w:lastColumn="0" w:oddVBand="0" w:evenVBand="0" w:oddHBand="0" w:evenHBand="0" w:firstRowFirstColumn="0" w:firstRowLastColumn="0" w:lastRowFirstColumn="0" w:lastRowLastColumn="0"/>
              <w:rPr>
                <w:sz w:val="20"/>
                <w:szCs w:val="18"/>
              </w:rPr>
            </w:pPr>
          </w:p>
        </w:tc>
        <w:tc>
          <w:tcPr>
            <w:cnfStyle w:val="000010000000" w:firstRow="0" w:lastRow="0" w:firstColumn="0" w:lastColumn="0" w:oddVBand="1" w:evenVBand="0" w:oddHBand="0" w:evenHBand="0" w:firstRowFirstColumn="0" w:firstRowLastColumn="0" w:lastRowFirstColumn="0" w:lastRowLastColumn="0"/>
            <w:tcW w:w="601" w:type="pct"/>
            <w:vAlign w:val="center"/>
          </w:tcPr>
          <w:p w14:paraId="6B649B1E" w14:textId="77777777" w:rsidR="000178D7" w:rsidRPr="00483CF1" w:rsidRDefault="000178D7" w:rsidP="000178D7">
            <w:pPr>
              <w:rPr>
                <w:sz w:val="20"/>
                <w:szCs w:val="18"/>
              </w:rPr>
            </w:pPr>
          </w:p>
        </w:tc>
      </w:tr>
    </w:tbl>
    <w:p w14:paraId="43A97C60" w14:textId="652C4062" w:rsidR="00483CF1" w:rsidRPr="009A0C22" w:rsidRDefault="00483CF1" w:rsidP="00483CF1">
      <w:pPr>
        <w:spacing w:before="240" w:after="120"/>
        <w:rPr>
          <w:b/>
          <w:bCs/>
        </w:rPr>
      </w:pPr>
      <w:r>
        <w:rPr>
          <w:b/>
          <w:bCs/>
        </w:rPr>
        <w:t>Approved by</w:t>
      </w:r>
    </w:p>
    <w:tbl>
      <w:tblPr>
        <w:tblStyle w:val="ListTable3-Accent5"/>
        <w:tblW w:w="5000" w:type="pct"/>
        <w:tblLook w:val="00A0" w:firstRow="1" w:lastRow="0" w:firstColumn="1" w:lastColumn="0" w:noHBand="0" w:noVBand="0"/>
      </w:tblPr>
      <w:tblGrid>
        <w:gridCol w:w="2295"/>
        <w:gridCol w:w="4591"/>
        <w:gridCol w:w="1684"/>
        <w:gridCol w:w="1166"/>
      </w:tblGrid>
      <w:tr w:rsidR="00483CF1" w:rsidRPr="00611288" w14:paraId="4838D335" w14:textId="77777777" w:rsidTr="00E82E60">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1178" w:type="pct"/>
            <w:vAlign w:val="center"/>
          </w:tcPr>
          <w:p w14:paraId="581548F0" w14:textId="6DAEE024" w:rsidR="00483CF1" w:rsidRPr="00611288" w:rsidRDefault="00483CF1" w:rsidP="00AC246F">
            <w:pPr>
              <w:rPr>
                <w:sz w:val="22"/>
                <w:szCs w:val="20"/>
              </w:rPr>
            </w:pPr>
            <w:r>
              <w:rPr>
                <w:sz w:val="22"/>
                <w:szCs w:val="20"/>
              </w:rPr>
              <w:t>Name</w:t>
            </w:r>
          </w:p>
        </w:tc>
        <w:tc>
          <w:tcPr>
            <w:cnfStyle w:val="000010000000" w:firstRow="0" w:lastRow="0" w:firstColumn="0" w:lastColumn="0" w:oddVBand="1" w:evenVBand="0" w:oddHBand="0" w:evenHBand="0" w:firstRowFirstColumn="0" w:firstRowLastColumn="0" w:lastRowFirstColumn="0" w:lastRowLastColumn="0"/>
            <w:tcW w:w="2358" w:type="pct"/>
            <w:vAlign w:val="center"/>
          </w:tcPr>
          <w:p w14:paraId="439C05C4" w14:textId="77777777" w:rsidR="00483CF1" w:rsidRPr="00611288" w:rsidRDefault="00483CF1" w:rsidP="00AC246F">
            <w:pPr>
              <w:rPr>
                <w:sz w:val="22"/>
                <w:szCs w:val="20"/>
              </w:rPr>
            </w:pPr>
            <w:r>
              <w:rPr>
                <w:sz w:val="22"/>
                <w:szCs w:val="20"/>
              </w:rPr>
              <w:t>Title / Responsibility</w:t>
            </w:r>
          </w:p>
        </w:tc>
        <w:tc>
          <w:tcPr>
            <w:tcW w:w="865" w:type="pct"/>
            <w:vAlign w:val="center"/>
          </w:tcPr>
          <w:p w14:paraId="5395FD3B" w14:textId="77777777" w:rsidR="00483CF1" w:rsidRPr="00611288" w:rsidRDefault="00483CF1" w:rsidP="00AC246F">
            <w:pPr>
              <w:cnfStyle w:val="100000000000" w:firstRow="1" w:lastRow="0" w:firstColumn="0" w:lastColumn="0" w:oddVBand="0" w:evenVBand="0" w:oddHBand="0" w:evenHBand="0" w:firstRowFirstColumn="0" w:firstRowLastColumn="0" w:lastRowFirstColumn="0" w:lastRowLastColumn="0"/>
              <w:rPr>
                <w:sz w:val="22"/>
                <w:szCs w:val="20"/>
              </w:rPr>
            </w:pPr>
            <w:r>
              <w:rPr>
                <w:sz w:val="22"/>
                <w:szCs w:val="20"/>
              </w:rPr>
              <w:t>Date</w:t>
            </w:r>
          </w:p>
        </w:tc>
        <w:tc>
          <w:tcPr>
            <w:cnfStyle w:val="000010000000" w:firstRow="0" w:lastRow="0" w:firstColumn="0" w:lastColumn="0" w:oddVBand="1" w:evenVBand="0" w:oddHBand="0" w:evenHBand="0" w:firstRowFirstColumn="0" w:firstRowLastColumn="0" w:lastRowFirstColumn="0" w:lastRowLastColumn="0"/>
            <w:tcW w:w="600" w:type="pct"/>
            <w:vAlign w:val="center"/>
          </w:tcPr>
          <w:p w14:paraId="3C208FC9" w14:textId="77777777" w:rsidR="00483CF1" w:rsidRPr="00611288" w:rsidRDefault="00483CF1" w:rsidP="00AC246F">
            <w:pPr>
              <w:rPr>
                <w:sz w:val="22"/>
                <w:szCs w:val="20"/>
              </w:rPr>
            </w:pPr>
            <w:r>
              <w:rPr>
                <w:sz w:val="22"/>
                <w:szCs w:val="20"/>
              </w:rPr>
              <w:t>Version</w:t>
            </w:r>
          </w:p>
        </w:tc>
      </w:tr>
      <w:tr w:rsidR="00483CF1" w:rsidRPr="00611288" w14:paraId="275FE376" w14:textId="77777777" w:rsidTr="00E82E6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78" w:type="pct"/>
            <w:vAlign w:val="center"/>
          </w:tcPr>
          <w:p w14:paraId="470B7324" w14:textId="56BA32A6" w:rsidR="00483CF1" w:rsidRPr="00483CF1" w:rsidRDefault="00483CF1" w:rsidP="00AC246F">
            <w:pPr>
              <w:rPr>
                <w:b w:val="0"/>
                <w:bCs w:val="0"/>
                <w:sz w:val="20"/>
                <w:szCs w:val="18"/>
              </w:rPr>
            </w:pPr>
          </w:p>
        </w:tc>
        <w:tc>
          <w:tcPr>
            <w:cnfStyle w:val="000010000000" w:firstRow="0" w:lastRow="0" w:firstColumn="0" w:lastColumn="0" w:oddVBand="1" w:evenVBand="0" w:oddHBand="0" w:evenHBand="0" w:firstRowFirstColumn="0" w:firstRowLastColumn="0" w:lastRowFirstColumn="0" w:lastRowLastColumn="0"/>
            <w:tcW w:w="2358" w:type="pct"/>
            <w:vAlign w:val="center"/>
          </w:tcPr>
          <w:p w14:paraId="1D4D1295" w14:textId="36723724" w:rsidR="00483CF1" w:rsidRPr="00483CF1" w:rsidRDefault="00483CF1" w:rsidP="00AC246F">
            <w:pPr>
              <w:rPr>
                <w:sz w:val="20"/>
                <w:szCs w:val="18"/>
              </w:rPr>
            </w:pPr>
          </w:p>
        </w:tc>
        <w:tc>
          <w:tcPr>
            <w:tcW w:w="865" w:type="pct"/>
            <w:vAlign w:val="center"/>
          </w:tcPr>
          <w:p w14:paraId="30CEA430" w14:textId="57320EE4" w:rsidR="00483CF1" w:rsidRPr="00483CF1" w:rsidRDefault="00483CF1" w:rsidP="00AC246F">
            <w:pPr>
              <w:cnfStyle w:val="000000100000" w:firstRow="0" w:lastRow="0" w:firstColumn="0" w:lastColumn="0" w:oddVBand="0" w:evenVBand="0" w:oddHBand="1" w:evenHBand="0" w:firstRowFirstColumn="0" w:firstRowLastColumn="0" w:lastRowFirstColumn="0" w:lastRowLastColumn="0"/>
              <w:rPr>
                <w:sz w:val="20"/>
                <w:szCs w:val="18"/>
              </w:rPr>
            </w:pPr>
          </w:p>
        </w:tc>
        <w:tc>
          <w:tcPr>
            <w:cnfStyle w:val="000010000000" w:firstRow="0" w:lastRow="0" w:firstColumn="0" w:lastColumn="0" w:oddVBand="1" w:evenVBand="0" w:oddHBand="0" w:evenHBand="0" w:firstRowFirstColumn="0" w:firstRowLastColumn="0" w:lastRowFirstColumn="0" w:lastRowLastColumn="0"/>
            <w:tcW w:w="600" w:type="pct"/>
            <w:vAlign w:val="center"/>
          </w:tcPr>
          <w:p w14:paraId="027D98E9" w14:textId="30F236EE" w:rsidR="00483CF1" w:rsidRPr="00483CF1" w:rsidRDefault="00483CF1" w:rsidP="00AC246F">
            <w:pPr>
              <w:rPr>
                <w:sz w:val="20"/>
                <w:szCs w:val="18"/>
              </w:rPr>
            </w:pPr>
          </w:p>
        </w:tc>
      </w:tr>
      <w:tr w:rsidR="00483CF1" w:rsidRPr="00611288" w14:paraId="6604A74C" w14:textId="77777777" w:rsidTr="00E82E60">
        <w:trPr>
          <w:trHeight w:val="397"/>
        </w:trPr>
        <w:tc>
          <w:tcPr>
            <w:cnfStyle w:val="001000000000" w:firstRow="0" w:lastRow="0" w:firstColumn="1" w:lastColumn="0" w:oddVBand="0" w:evenVBand="0" w:oddHBand="0" w:evenHBand="0" w:firstRowFirstColumn="0" w:firstRowLastColumn="0" w:lastRowFirstColumn="0" w:lastRowLastColumn="0"/>
            <w:tcW w:w="1178" w:type="pct"/>
            <w:vAlign w:val="center"/>
          </w:tcPr>
          <w:p w14:paraId="24A5DDEB" w14:textId="77777777" w:rsidR="00483CF1" w:rsidRPr="00483CF1" w:rsidRDefault="00483CF1" w:rsidP="00AC246F">
            <w:pPr>
              <w:rPr>
                <w:b w:val="0"/>
                <w:bCs w:val="0"/>
                <w:sz w:val="20"/>
                <w:szCs w:val="18"/>
              </w:rPr>
            </w:pPr>
          </w:p>
        </w:tc>
        <w:tc>
          <w:tcPr>
            <w:cnfStyle w:val="000010000000" w:firstRow="0" w:lastRow="0" w:firstColumn="0" w:lastColumn="0" w:oddVBand="1" w:evenVBand="0" w:oddHBand="0" w:evenHBand="0" w:firstRowFirstColumn="0" w:firstRowLastColumn="0" w:lastRowFirstColumn="0" w:lastRowLastColumn="0"/>
            <w:tcW w:w="2358" w:type="pct"/>
            <w:vAlign w:val="center"/>
          </w:tcPr>
          <w:p w14:paraId="0A3F45C2" w14:textId="4035EA96" w:rsidR="00483CF1" w:rsidRPr="00483CF1" w:rsidRDefault="00483CF1" w:rsidP="00AC246F">
            <w:pPr>
              <w:rPr>
                <w:sz w:val="20"/>
                <w:szCs w:val="18"/>
              </w:rPr>
            </w:pPr>
          </w:p>
        </w:tc>
        <w:tc>
          <w:tcPr>
            <w:tcW w:w="865" w:type="pct"/>
            <w:vAlign w:val="center"/>
          </w:tcPr>
          <w:p w14:paraId="3863DE99" w14:textId="77777777" w:rsidR="00483CF1" w:rsidRPr="00483CF1" w:rsidRDefault="00483CF1" w:rsidP="00AC246F">
            <w:pPr>
              <w:cnfStyle w:val="000000000000" w:firstRow="0" w:lastRow="0" w:firstColumn="0" w:lastColumn="0" w:oddVBand="0" w:evenVBand="0" w:oddHBand="0" w:evenHBand="0" w:firstRowFirstColumn="0" w:firstRowLastColumn="0" w:lastRowFirstColumn="0" w:lastRowLastColumn="0"/>
              <w:rPr>
                <w:sz w:val="20"/>
                <w:szCs w:val="18"/>
              </w:rPr>
            </w:pPr>
          </w:p>
        </w:tc>
        <w:tc>
          <w:tcPr>
            <w:cnfStyle w:val="000010000000" w:firstRow="0" w:lastRow="0" w:firstColumn="0" w:lastColumn="0" w:oddVBand="1" w:evenVBand="0" w:oddHBand="0" w:evenHBand="0" w:firstRowFirstColumn="0" w:firstRowLastColumn="0" w:lastRowFirstColumn="0" w:lastRowLastColumn="0"/>
            <w:tcW w:w="600" w:type="pct"/>
            <w:vAlign w:val="center"/>
          </w:tcPr>
          <w:p w14:paraId="6A5F531E" w14:textId="77777777" w:rsidR="00483CF1" w:rsidRPr="00483CF1" w:rsidRDefault="00483CF1" w:rsidP="00AC246F">
            <w:pPr>
              <w:rPr>
                <w:sz w:val="20"/>
                <w:szCs w:val="18"/>
              </w:rPr>
            </w:pPr>
          </w:p>
        </w:tc>
      </w:tr>
    </w:tbl>
    <w:p w14:paraId="6253614A" w14:textId="77777777" w:rsidR="00E82E60" w:rsidRPr="007F5D4D" w:rsidRDefault="00E82E60" w:rsidP="00E82E60">
      <w:pPr>
        <w:spacing w:before="240" w:after="120" w:line="240" w:lineRule="auto"/>
        <w:rPr>
          <w:rFonts w:eastAsia="Arial" w:cs="Arial"/>
          <w:szCs w:val="24"/>
        </w:rPr>
      </w:pPr>
      <w:r w:rsidRPr="007F5D4D">
        <w:rPr>
          <w:rFonts w:eastAsia="Arial" w:cs="Arial"/>
          <w:b/>
          <w:bCs/>
          <w:szCs w:val="24"/>
        </w:rPr>
        <w:t>Related Documents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2259"/>
        <w:gridCol w:w="5733"/>
        <w:gridCol w:w="1094"/>
      </w:tblGrid>
      <w:tr w:rsidR="00E82E60" w:rsidRPr="007F5D4D" w14:paraId="3C13A84A" w14:textId="77777777" w:rsidTr="00E82E60">
        <w:trPr>
          <w:trHeight w:val="397"/>
        </w:trPr>
        <w:tc>
          <w:tcPr>
            <w:tcW w:w="334" w:type="pct"/>
            <w:shd w:val="clear" w:color="auto" w:fill="004785"/>
            <w:vAlign w:val="center"/>
          </w:tcPr>
          <w:p w14:paraId="33C831B2" w14:textId="77777777" w:rsidR="00E82E60" w:rsidRPr="007F5D4D" w:rsidRDefault="00E82E60" w:rsidP="000F2F07">
            <w:pPr>
              <w:spacing w:after="0" w:line="240" w:lineRule="auto"/>
              <w:ind w:right="-120"/>
              <w:rPr>
                <w:rFonts w:eastAsia="Arial" w:cs="Arial"/>
                <w:sz w:val="20"/>
                <w:szCs w:val="20"/>
              </w:rPr>
            </w:pPr>
            <w:r w:rsidRPr="007F5D4D">
              <w:rPr>
                <w:rFonts w:eastAsia="Arial" w:cs="Arial"/>
                <w:b/>
                <w:bCs/>
                <w:sz w:val="20"/>
                <w:szCs w:val="20"/>
              </w:rPr>
              <w:t>Ref  </w:t>
            </w:r>
          </w:p>
        </w:tc>
        <w:tc>
          <w:tcPr>
            <w:tcW w:w="1160" w:type="pct"/>
            <w:shd w:val="clear" w:color="auto" w:fill="004785"/>
            <w:vAlign w:val="center"/>
          </w:tcPr>
          <w:p w14:paraId="22273D07" w14:textId="77777777" w:rsidR="00E82E60" w:rsidRPr="007F5D4D" w:rsidRDefault="00E82E60" w:rsidP="000F2F07">
            <w:pPr>
              <w:spacing w:after="0" w:line="240" w:lineRule="auto"/>
              <w:ind w:right="-120"/>
              <w:rPr>
                <w:rFonts w:eastAsia="Arial" w:cs="Arial"/>
                <w:sz w:val="20"/>
                <w:szCs w:val="20"/>
              </w:rPr>
            </w:pPr>
            <w:r w:rsidRPr="007F5D4D">
              <w:rPr>
                <w:rFonts w:eastAsia="Arial" w:cs="Arial"/>
                <w:b/>
                <w:bCs/>
                <w:sz w:val="20"/>
                <w:szCs w:val="20"/>
              </w:rPr>
              <w:t>Document Number </w:t>
            </w:r>
          </w:p>
        </w:tc>
        <w:tc>
          <w:tcPr>
            <w:tcW w:w="2944" w:type="pct"/>
            <w:shd w:val="clear" w:color="auto" w:fill="004785"/>
            <w:vAlign w:val="center"/>
          </w:tcPr>
          <w:p w14:paraId="565CF455" w14:textId="77777777" w:rsidR="00E82E60" w:rsidRPr="007F5D4D" w:rsidRDefault="00E82E60" w:rsidP="000F2F07">
            <w:pPr>
              <w:spacing w:after="0" w:line="240" w:lineRule="auto"/>
              <w:ind w:right="-120"/>
              <w:rPr>
                <w:rFonts w:eastAsia="Arial" w:cs="Arial"/>
                <w:sz w:val="20"/>
                <w:szCs w:val="20"/>
              </w:rPr>
            </w:pPr>
            <w:r w:rsidRPr="007F5D4D">
              <w:rPr>
                <w:rFonts w:eastAsia="Arial" w:cs="Arial"/>
                <w:b/>
                <w:bCs/>
                <w:sz w:val="20"/>
                <w:szCs w:val="20"/>
              </w:rPr>
              <w:t>Title </w:t>
            </w:r>
          </w:p>
        </w:tc>
        <w:tc>
          <w:tcPr>
            <w:tcW w:w="562" w:type="pct"/>
            <w:shd w:val="clear" w:color="auto" w:fill="004785"/>
            <w:vAlign w:val="center"/>
          </w:tcPr>
          <w:p w14:paraId="471642F6" w14:textId="77777777" w:rsidR="00E82E60" w:rsidRPr="007F5D4D" w:rsidRDefault="00E82E60" w:rsidP="000F2F07">
            <w:pPr>
              <w:spacing w:after="0" w:line="240" w:lineRule="auto"/>
              <w:ind w:right="-120"/>
              <w:rPr>
                <w:rFonts w:eastAsia="Arial" w:cs="Arial"/>
                <w:sz w:val="20"/>
                <w:szCs w:val="20"/>
              </w:rPr>
            </w:pPr>
            <w:r w:rsidRPr="007F5D4D">
              <w:rPr>
                <w:rFonts w:eastAsia="Arial" w:cs="Arial"/>
                <w:b/>
                <w:bCs/>
                <w:sz w:val="20"/>
                <w:szCs w:val="20"/>
              </w:rPr>
              <w:t>Version </w:t>
            </w:r>
          </w:p>
        </w:tc>
      </w:tr>
      <w:tr w:rsidR="00E82E60" w:rsidRPr="007F5D4D" w14:paraId="3136D535" w14:textId="77777777" w:rsidTr="00E82E60">
        <w:trPr>
          <w:trHeight w:val="345"/>
        </w:trPr>
        <w:tc>
          <w:tcPr>
            <w:tcW w:w="334" w:type="pct"/>
            <w:vAlign w:val="center"/>
          </w:tcPr>
          <w:p w14:paraId="592BFF50" w14:textId="0449AD83" w:rsidR="00E82E60" w:rsidRPr="007F5D4D" w:rsidRDefault="00E82E60" w:rsidP="000F2F07">
            <w:pPr>
              <w:spacing w:after="0" w:line="240" w:lineRule="auto"/>
              <w:jc w:val="center"/>
              <w:rPr>
                <w:rFonts w:eastAsia="Arial" w:cs="Arial"/>
                <w:sz w:val="20"/>
                <w:szCs w:val="20"/>
              </w:rPr>
            </w:pPr>
          </w:p>
        </w:tc>
        <w:tc>
          <w:tcPr>
            <w:tcW w:w="1160" w:type="pct"/>
            <w:vAlign w:val="center"/>
          </w:tcPr>
          <w:p w14:paraId="07EE9780" w14:textId="139989D7" w:rsidR="00E82E60" w:rsidRPr="007F5D4D" w:rsidRDefault="00E82E60" w:rsidP="000F2F07">
            <w:pPr>
              <w:spacing w:after="0" w:line="240" w:lineRule="auto"/>
              <w:rPr>
                <w:rFonts w:eastAsia="Arial" w:cs="Arial"/>
                <w:sz w:val="20"/>
                <w:szCs w:val="20"/>
              </w:rPr>
            </w:pPr>
          </w:p>
        </w:tc>
        <w:tc>
          <w:tcPr>
            <w:tcW w:w="2944" w:type="pct"/>
            <w:vAlign w:val="center"/>
          </w:tcPr>
          <w:p w14:paraId="6736D181" w14:textId="05D69187" w:rsidR="00E82E60" w:rsidRPr="007F5D4D" w:rsidRDefault="00E82E60" w:rsidP="000F2F07">
            <w:pPr>
              <w:spacing w:after="0" w:line="240" w:lineRule="auto"/>
              <w:rPr>
                <w:rFonts w:eastAsia="Arial" w:cs="Arial"/>
                <w:sz w:val="20"/>
                <w:szCs w:val="20"/>
              </w:rPr>
            </w:pPr>
          </w:p>
        </w:tc>
        <w:tc>
          <w:tcPr>
            <w:tcW w:w="562" w:type="pct"/>
            <w:vAlign w:val="center"/>
          </w:tcPr>
          <w:p w14:paraId="3D10310F" w14:textId="6F7565FD" w:rsidR="00E82E60" w:rsidRPr="007F5D4D" w:rsidRDefault="00E82E60" w:rsidP="000F2F07">
            <w:pPr>
              <w:spacing w:after="0" w:line="240" w:lineRule="auto"/>
              <w:rPr>
                <w:rFonts w:eastAsia="Arial" w:cs="Arial"/>
                <w:sz w:val="20"/>
                <w:szCs w:val="20"/>
              </w:rPr>
            </w:pPr>
          </w:p>
        </w:tc>
      </w:tr>
    </w:tbl>
    <w:p w14:paraId="0EFB9D8F" w14:textId="4431370A" w:rsidR="0008741A" w:rsidRDefault="0008741A" w:rsidP="0008741A">
      <w:r>
        <w:br w:type="page"/>
      </w:r>
    </w:p>
    <w:sdt>
      <w:sdtPr>
        <w:rPr>
          <w:rFonts w:eastAsiaTheme="minorHAnsi" w:cstheme="minorBidi"/>
          <w:b w:val="0"/>
          <w:color w:val="auto"/>
          <w:sz w:val="24"/>
          <w:szCs w:val="22"/>
          <w:lang w:val="en-GB"/>
        </w:rPr>
        <w:id w:val="-1266230821"/>
        <w:docPartObj>
          <w:docPartGallery w:val="Table of Contents"/>
          <w:docPartUnique/>
        </w:docPartObj>
      </w:sdtPr>
      <w:sdtEndPr>
        <w:rPr>
          <w:bCs/>
          <w:noProof/>
        </w:rPr>
      </w:sdtEndPr>
      <w:sdtContent>
        <w:p w14:paraId="2B1ED166" w14:textId="7EB3FED1" w:rsidR="00447AAA" w:rsidRPr="00010232" w:rsidRDefault="00447AAA" w:rsidP="00CB598A">
          <w:pPr>
            <w:pStyle w:val="TOCHeading"/>
            <w:rPr>
              <w:color w:val="004785" w:themeColor="accent2"/>
            </w:rPr>
          </w:pPr>
          <w:r w:rsidRPr="00010232">
            <w:rPr>
              <w:color w:val="004785" w:themeColor="accent2"/>
            </w:rPr>
            <w:t>Contents</w:t>
          </w:r>
        </w:p>
        <w:p w14:paraId="62A51287" w14:textId="3B6815F0" w:rsidR="00474C1C" w:rsidRDefault="00474C1C">
          <w:pPr>
            <w:pStyle w:val="TOC1"/>
            <w:tabs>
              <w:tab w:val="left" w:pos="482"/>
            </w:tabs>
            <w:rPr>
              <w:rFonts w:asciiTheme="minorHAnsi" w:eastAsiaTheme="minorEastAsia" w:hAnsiTheme="minorHAnsi"/>
              <w:b w:val="0"/>
              <w:noProof/>
              <w:color w:val="auto"/>
              <w:kern w:val="2"/>
              <w:sz w:val="22"/>
              <w:lang w:eastAsia="en-GB"/>
              <w14:ligatures w14:val="standardContextual"/>
            </w:rPr>
          </w:pPr>
          <w:r>
            <w:rPr>
              <w:b w:val="0"/>
              <w:sz w:val="32"/>
            </w:rPr>
            <w:fldChar w:fldCharType="begin"/>
          </w:r>
          <w:r>
            <w:rPr>
              <w:b w:val="0"/>
              <w:sz w:val="32"/>
            </w:rPr>
            <w:instrText xml:space="preserve"> TOC \o "1-2" \h \z \u </w:instrText>
          </w:r>
          <w:r>
            <w:rPr>
              <w:b w:val="0"/>
              <w:sz w:val="32"/>
            </w:rPr>
            <w:fldChar w:fldCharType="separate"/>
          </w:r>
          <w:hyperlink w:anchor="_Toc161754136" w:history="1">
            <w:r w:rsidRPr="00A520FA">
              <w:rPr>
                <w:rStyle w:val="Hyperlink"/>
                <w:noProof/>
              </w:rPr>
              <w:t>1</w:t>
            </w:r>
            <w:r>
              <w:rPr>
                <w:rFonts w:asciiTheme="minorHAnsi" w:eastAsiaTheme="minorEastAsia" w:hAnsiTheme="minorHAnsi"/>
                <w:b w:val="0"/>
                <w:noProof/>
                <w:color w:val="auto"/>
                <w:kern w:val="2"/>
                <w:sz w:val="22"/>
                <w:lang w:eastAsia="en-GB"/>
                <w14:ligatures w14:val="standardContextual"/>
              </w:rPr>
              <w:tab/>
            </w:r>
            <w:r w:rsidRPr="00A520FA">
              <w:rPr>
                <w:rStyle w:val="Hyperlink"/>
                <w:noProof/>
              </w:rPr>
              <w:t>Introduction</w:t>
            </w:r>
            <w:r>
              <w:rPr>
                <w:noProof/>
                <w:webHidden/>
              </w:rPr>
              <w:tab/>
            </w:r>
            <w:r>
              <w:rPr>
                <w:noProof/>
                <w:webHidden/>
              </w:rPr>
              <w:fldChar w:fldCharType="begin"/>
            </w:r>
            <w:r>
              <w:rPr>
                <w:noProof/>
                <w:webHidden/>
              </w:rPr>
              <w:instrText xml:space="preserve"> PAGEREF _Toc161754136 \h </w:instrText>
            </w:r>
            <w:r>
              <w:rPr>
                <w:noProof/>
                <w:webHidden/>
              </w:rPr>
            </w:r>
            <w:r>
              <w:rPr>
                <w:noProof/>
                <w:webHidden/>
              </w:rPr>
              <w:fldChar w:fldCharType="separate"/>
            </w:r>
            <w:r>
              <w:rPr>
                <w:noProof/>
                <w:webHidden/>
              </w:rPr>
              <w:t>4</w:t>
            </w:r>
            <w:r>
              <w:rPr>
                <w:noProof/>
                <w:webHidden/>
              </w:rPr>
              <w:fldChar w:fldCharType="end"/>
            </w:r>
          </w:hyperlink>
        </w:p>
        <w:p w14:paraId="71C4A9BE" w14:textId="1594B175" w:rsidR="00474C1C" w:rsidRDefault="00010232">
          <w:pPr>
            <w:pStyle w:val="TOC1"/>
            <w:tabs>
              <w:tab w:val="left" w:pos="482"/>
            </w:tabs>
            <w:rPr>
              <w:rFonts w:asciiTheme="minorHAnsi" w:eastAsiaTheme="minorEastAsia" w:hAnsiTheme="minorHAnsi"/>
              <w:b w:val="0"/>
              <w:noProof/>
              <w:color w:val="auto"/>
              <w:kern w:val="2"/>
              <w:sz w:val="22"/>
              <w:lang w:eastAsia="en-GB"/>
              <w14:ligatures w14:val="standardContextual"/>
            </w:rPr>
          </w:pPr>
          <w:hyperlink w:anchor="_Toc161754137" w:history="1">
            <w:r w:rsidR="00474C1C" w:rsidRPr="00A520FA">
              <w:rPr>
                <w:rStyle w:val="Hyperlink"/>
                <w:noProof/>
              </w:rPr>
              <w:t>2</w:t>
            </w:r>
            <w:r w:rsidR="00474C1C">
              <w:rPr>
                <w:rFonts w:asciiTheme="minorHAnsi" w:eastAsiaTheme="minorEastAsia" w:hAnsiTheme="minorHAnsi"/>
                <w:b w:val="0"/>
                <w:noProof/>
                <w:color w:val="auto"/>
                <w:kern w:val="2"/>
                <w:sz w:val="22"/>
                <w:lang w:eastAsia="en-GB"/>
                <w14:ligatures w14:val="standardContextual"/>
              </w:rPr>
              <w:tab/>
            </w:r>
            <w:r w:rsidR="00474C1C" w:rsidRPr="00A520FA">
              <w:rPr>
                <w:rStyle w:val="Hyperlink"/>
                <w:noProof/>
              </w:rPr>
              <w:t>Clinical Risk Management Plan</w:t>
            </w:r>
            <w:r w:rsidR="00474C1C">
              <w:rPr>
                <w:noProof/>
                <w:webHidden/>
              </w:rPr>
              <w:tab/>
            </w:r>
            <w:r w:rsidR="00474C1C">
              <w:rPr>
                <w:noProof/>
                <w:webHidden/>
              </w:rPr>
              <w:fldChar w:fldCharType="begin"/>
            </w:r>
            <w:r w:rsidR="00474C1C">
              <w:rPr>
                <w:noProof/>
                <w:webHidden/>
              </w:rPr>
              <w:instrText xml:space="preserve"> PAGEREF _Toc161754137 \h </w:instrText>
            </w:r>
            <w:r w:rsidR="00474C1C">
              <w:rPr>
                <w:noProof/>
                <w:webHidden/>
              </w:rPr>
            </w:r>
            <w:r w:rsidR="00474C1C">
              <w:rPr>
                <w:noProof/>
                <w:webHidden/>
              </w:rPr>
              <w:fldChar w:fldCharType="separate"/>
            </w:r>
            <w:r w:rsidR="00474C1C">
              <w:rPr>
                <w:noProof/>
                <w:webHidden/>
              </w:rPr>
              <w:t>5</w:t>
            </w:r>
            <w:r w:rsidR="00474C1C">
              <w:rPr>
                <w:noProof/>
                <w:webHidden/>
              </w:rPr>
              <w:fldChar w:fldCharType="end"/>
            </w:r>
          </w:hyperlink>
        </w:p>
        <w:p w14:paraId="20B0E306" w14:textId="6359DE62" w:rsidR="00474C1C" w:rsidRDefault="00010232">
          <w:pPr>
            <w:pStyle w:val="TOC1"/>
            <w:tabs>
              <w:tab w:val="left" w:pos="482"/>
            </w:tabs>
            <w:rPr>
              <w:rFonts w:asciiTheme="minorHAnsi" w:eastAsiaTheme="minorEastAsia" w:hAnsiTheme="minorHAnsi"/>
              <w:b w:val="0"/>
              <w:noProof/>
              <w:color w:val="auto"/>
              <w:kern w:val="2"/>
              <w:sz w:val="22"/>
              <w:lang w:eastAsia="en-GB"/>
              <w14:ligatures w14:val="standardContextual"/>
            </w:rPr>
          </w:pPr>
          <w:hyperlink w:anchor="_Toc161754138" w:history="1">
            <w:r w:rsidR="00474C1C" w:rsidRPr="00A520FA">
              <w:rPr>
                <w:rStyle w:val="Hyperlink"/>
                <w:noProof/>
              </w:rPr>
              <w:t>3</w:t>
            </w:r>
            <w:r w:rsidR="00474C1C">
              <w:rPr>
                <w:rFonts w:asciiTheme="minorHAnsi" w:eastAsiaTheme="minorEastAsia" w:hAnsiTheme="minorHAnsi"/>
                <w:b w:val="0"/>
                <w:noProof/>
                <w:color w:val="auto"/>
                <w:kern w:val="2"/>
                <w:sz w:val="22"/>
                <w:lang w:eastAsia="en-GB"/>
                <w14:ligatures w14:val="standardContextual"/>
              </w:rPr>
              <w:tab/>
            </w:r>
            <w:r w:rsidR="00474C1C" w:rsidRPr="00A520FA">
              <w:rPr>
                <w:rStyle w:val="Hyperlink"/>
                <w:noProof/>
              </w:rPr>
              <w:t>Recommended Approach</w:t>
            </w:r>
            <w:r w:rsidR="00474C1C">
              <w:rPr>
                <w:noProof/>
                <w:webHidden/>
              </w:rPr>
              <w:tab/>
            </w:r>
            <w:r w:rsidR="00474C1C">
              <w:rPr>
                <w:noProof/>
                <w:webHidden/>
              </w:rPr>
              <w:fldChar w:fldCharType="begin"/>
            </w:r>
            <w:r w:rsidR="00474C1C">
              <w:rPr>
                <w:noProof/>
                <w:webHidden/>
              </w:rPr>
              <w:instrText xml:space="preserve"> PAGEREF _Toc161754138 \h </w:instrText>
            </w:r>
            <w:r w:rsidR="00474C1C">
              <w:rPr>
                <w:noProof/>
                <w:webHidden/>
              </w:rPr>
            </w:r>
            <w:r w:rsidR="00474C1C">
              <w:rPr>
                <w:noProof/>
                <w:webHidden/>
              </w:rPr>
              <w:fldChar w:fldCharType="separate"/>
            </w:r>
            <w:r w:rsidR="00474C1C">
              <w:rPr>
                <w:noProof/>
                <w:webHidden/>
              </w:rPr>
              <w:t>6</w:t>
            </w:r>
            <w:r w:rsidR="00474C1C">
              <w:rPr>
                <w:noProof/>
                <w:webHidden/>
              </w:rPr>
              <w:fldChar w:fldCharType="end"/>
            </w:r>
          </w:hyperlink>
        </w:p>
        <w:p w14:paraId="3D02208A" w14:textId="78880FAA" w:rsidR="00474C1C" w:rsidRDefault="00010232">
          <w:pPr>
            <w:pStyle w:val="TOC2"/>
            <w:rPr>
              <w:rFonts w:asciiTheme="minorHAnsi" w:eastAsiaTheme="minorEastAsia" w:hAnsiTheme="minorHAnsi"/>
              <w:noProof/>
              <w:kern w:val="2"/>
              <w:sz w:val="22"/>
              <w:lang w:eastAsia="en-GB"/>
              <w14:ligatures w14:val="standardContextual"/>
            </w:rPr>
          </w:pPr>
          <w:hyperlink w:anchor="_Toc161754139" w:history="1">
            <w:r w:rsidR="00474C1C" w:rsidRPr="00A520FA">
              <w:rPr>
                <w:rStyle w:val="Hyperlink"/>
                <w:noProof/>
              </w:rPr>
              <w:t>Appendix A: Risk Definitions and Matrices</w:t>
            </w:r>
            <w:r w:rsidR="00474C1C">
              <w:rPr>
                <w:noProof/>
                <w:webHidden/>
              </w:rPr>
              <w:tab/>
            </w:r>
            <w:r w:rsidR="00474C1C">
              <w:rPr>
                <w:noProof/>
                <w:webHidden/>
              </w:rPr>
              <w:fldChar w:fldCharType="begin"/>
            </w:r>
            <w:r w:rsidR="00474C1C">
              <w:rPr>
                <w:noProof/>
                <w:webHidden/>
              </w:rPr>
              <w:instrText xml:space="preserve"> PAGEREF _Toc161754139 \h </w:instrText>
            </w:r>
            <w:r w:rsidR="00474C1C">
              <w:rPr>
                <w:noProof/>
                <w:webHidden/>
              </w:rPr>
            </w:r>
            <w:r w:rsidR="00474C1C">
              <w:rPr>
                <w:noProof/>
                <w:webHidden/>
              </w:rPr>
              <w:fldChar w:fldCharType="separate"/>
            </w:r>
            <w:r w:rsidR="00474C1C">
              <w:rPr>
                <w:noProof/>
                <w:webHidden/>
              </w:rPr>
              <w:t>7</w:t>
            </w:r>
            <w:r w:rsidR="00474C1C">
              <w:rPr>
                <w:noProof/>
                <w:webHidden/>
              </w:rPr>
              <w:fldChar w:fldCharType="end"/>
            </w:r>
          </w:hyperlink>
        </w:p>
        <w:p w14:paraId="15A7334A" w14:textId="3A40B946" w:rsidR="00474C1C" w:rsidRDefault="00010232">
          <w:pPr>
            <w:pStyle w:val="TOC2"/>
            <w:rPr>
              <w:rFonts w:asciiTheme="minorHAnsi" w:eastAsiaTheme="minorEastAsia" w:hAnsiTheme="minorHAnsi"/>
              <w:noProof/>
              <w:kern w:val="2"/>
              <w:sz w:val="22"/>
              <w:lang w:eastAsia="en-GB"/>
              <w14:ligatures w14:val="standardContextual"/>
            </w:rPr>
          </w:pPr>
          <w:hyperlink w:anchor="_Toc161754140" w:history="1">
            <w:r w:rsidR="00474C1C" w:rsidRPr="00A520FA">
              <w:rPr>
                <w:rStyle w:val="Hyperlink"/>
                <w:noProof/>
              </w:rPr>
              <w:t>Appendix B: Useful Terms from BS EN ISO 14971:2019+A11:2021</w:t>
            </w:r>
            <w:r w:rsidR="00474C1C">
              <w:rPr>
                <w:noProof/>
                <w:webHidden/>
              </w:rPr>
              <w:tab/>
            </w:r>
            <w:r w:rsidR="00474C1C">
              <w:rPr>
                <w:noProof/>
                <w:webHidden/>
              </w:rPr>
              <w:fldChar w:fldCharType="begin"/>
            </w:r>
            <w:r w:rsidR="00474C1C">
              <w:rPr>
                <w:noProof/>
                <w:webHidden/>
              </w:rPr>
              <w:instrText xml:space="preserve"> PAGEREF _Toc161754140 \h </w:instrText>
            </w:r>
            <w:r w:rsidR="00474C1C">
              <w:rPr>
                <w:noProof/>
                <w:webHidden/>
              </w:rPr>
            </w:r>
            <w:r w:rsidR="00474C1C">
              <w:rPr>
                <w:noProof/>
                <w:webHidden/>
              </w:rPr>
              <w:fldChar w:fldCharType="separate"/>
            </w:r>
            <w:r w:rsidR="00474C1C">
              <w:rPr>
                <w:noProof/>
                <w:webHidden/>
              </w:rPr>
              <w:t>9</w:t>
            </w:r>
            <w:r w:rsidR="00474C1C">
              <w:rPr>
                <w:noProof/>
                <w:webHidden/>
              </w:rPr>
              <w:fldChar w:fldCharType="end"/>
            </w:r>
          </w:hyperlink>
        </w:p>
        <w:p w14:paraId="4A67599A" w14:textId="0E5DFD1F" w:rsidR="00474C1C" w:rsidRDefault="00010232">
          <w:pPr>
            <w:pStyle w:val="TOC2"/>
            <w:rPr>
              <w:rFonts w:asciiTheme="minorHAnsi" w:eastAsiaTheme="minorEastAsia" w:hAnsiTheme="minorHAnsi"/>
              <w:noProof/>
              <w:kern w:val="2"/>
              <w:sz w:val="22"/>
              <w:lang w:eastAsia="en-GB"/>
              <w14:ligatures w14:val="standardContextual"/>
            </w:rPr>
          </w:pPr>
          <w:hyperlink w:anchor="_Toc161754141" w:history="1">
            <w:r w:rsidR="00474C1C" w:rsidRPr="00A520FA">
              <w:rPr>
                <w:rStyle w:val="Hyperlink"/>
                <w:noProof/>
              </w:rPr>
              <w:t>Appendix C: Project Team Structure</w:t>
            </w:r>
            <w:r w:rsidR="00474C1C">
              <w:rPr>
                <w:noProof/>
                <w:webHidden/>
              </w:rPr>
              <w:tab/>
            </w:r>
            <w:r w:rsidR="00474C1C">
              <w:rPr>
                <w:noProof/>
                <w:webHidden/>
              </w:rPr>
              <w:fldChar w:fldCharType="begin"/>
            </w:r>
            <w:r w:rsidR="00474C1C">
              <w:rPr>
                <w:noProof/>
                <w:webHidden/>
              </w:rPr>
              <w:instrText xml:space="preserve"> PAGEREF _Toc161754141 \h </w:instrText>
            </w:r>
            <w:r w:rsidR="00474C1C">
              <w:rPr>
                <w:noProof/>
                <w:webHidden/>
              </w:rPr>
            </w:r>
            <w:r w:rsidR="00474C1C">
              <w:rPr>
                <w:noProof/>
                <w:webHidden/>
              </w:rPr>
              <w:fldChar w:fldCharType="separate"/>
            </w:r>
            <w:r w:rsidR="00474C1C">
              <w:rPr>
                <w:noProof/>
                <w:webHidden/>
              </w:rPr>
              <w:t>10</w:t>
            </w:r>
            <w:r w:rsidR="00474C1C">
              <w:rPr>
                <w:noProof/>
                <w:webHidden/>
              </w:rPr>
              <w:fldChar w:fldCharType="end"/>
            </w:r>
          </w:hyperlink>
        </w:p>
        <w:p w14:paraId="5853FE36" w14:textId="79E539DD" w:rsidR="00447AAA" w:rsidRDefault="00474C1C">
          <w:r>
            <w:rPr>
              <w:b/>
              <w:color w:val="004785" w:themeColor="accent2"/>
              <w:sz w:val="32"/>
            </w:rPr>
            <w:fldChar w:fldCharType="end"/>
          </w:r>
        </w:p>
      </w:sdtContent>
    </w:sdt>
    <w:p w14:paraId="6006E801" w14:textId="31488760" w:rsidR="00B8524D" w:rsidRPr="00255369" w:rsidRDefault="00B8524D" w:rsidP="00755DB9"/>
    <w:p w14:paraId="03FF559F" w14:textId="7B5BCA2B" w:rsidR="000A1331" w:rsidRDefault="000A1331" w:rsidP="00B8524D">
      <w:r>
        <w:br w:type="page"/>
      </w:r>
    </w:p>
    <w:p w14:paraId="758458E0" w14:textId="1A55F108" w:rsidR="000A1331" w:rsidRPr="00010232" w:rsidRDefault="009B6F42" w:rsidP="009A6856">
      <w:pPr>
        <w:pStyle w:val="Heading1"/>
        <w:ind w:left="567" w:hanging="567"/>
        <w:rPr>
          <w:color w:val="004785" w:themeColor="accent2"/>
        </w:rPr>
      </w:pPr>
      <w:bookmarkStart w:id="0" w:name="_Toc161754136"/>
      <w:r w:rsidRPr="00010232">
        <w:rPr>
          <w:color w:val="004785" w:themeColor="accent2"/>
        </w:rPr>
        <w:lastRenderedPageBreak/>
        <w:t>Introduction</w:t>
      </w:r>
      <w:bookmarkEnd w:id="0"/>
    </w:p>
    <w:p w14:paraId="555F6891" w14:textId="5B5B5B43" w:rsidR="00320C3B" w:rsidRPr="00320C3B" w:rsidRDefault="00320C3B" w:rsidP="00320C3B">
      <w:pPr>
        <w:rPr>
          <w:rFonts w:eastAsia="Arial" w:cs="Times New Roman"/>
        </w:rPr>
      </w:pPr>
      <w:r w:rsidRPr="00320C3B">
        <w:rPr>
          <w:rFonts w:eastAsia="Arial" w:cs="Times New Roman"/>
          <w:highlight w:val="yellow"/>
        </w:rPr>
        <w:t>Add introduction to the digital solution, its function, and where it sits in the healthcare landscape.</w:t>
      </w:r>
    </w:p>
    <w:p w14:paraId="28D77FF0" w14:textId="15FD31F9" w:rsidR="00320C3B" w:rsidRPr="00320C3B" w:rsidRDefault="00320C3B" w:rsidP="00320C3B">
      <w:pPr>
        <w:rPr>
          <w:rFonts w:eastAsia="Arial" w:cs="Times New Roman"/>
        </w:rPr>
      </w:pPr>
      <w:r w:rsidRPr="00320C3B">
        <w:rPr>
          <w:rFonts w:eastAsia="Arial" w:cs="Times New Roman"/>
        </w:rPr>
        <w:t xml:space="preserve">The CSC will cover </w:t>
      </w:r>
      <w:r w:rsidR="00B81C24" w:rsidRPr="00B81C24">
        <w:rPr>
          <w:rFonts w:eastAsia="Arial" w:cs="Times New Roman"/>
          <w:highlight w:val="yellow"/>
        </w:rPr>
        <w:t xml:space="preserve">add </w:t>
      </w:r>
      <w:r w:rsidRPr="00B81C24">
        <w:rPr>
          <w:rFonts w:eastAsia="Arial" w:cs="Times New Roman"/>
          <w:highlight w:val="yellow"/>
        </w:rPr>
        <w:t>description of the scope of the CSC and any dependencies it may have.</w:t>
      </w:r>
    </w:p>
    <w:p w14:paraId="4DD5EA3C" w14:textId="21E42E71" w:rsidR="0018498F" w:rsidRDefault="00320C3B" w:rsidP="0018498F">
      <w:pPr>
        <w:rPr>
          <w:rFonts w:eastAsia="Arial" w:cs="Times New Roman"/>
        </w:rPr>
      </w:pPr>
      <w:r w:rsidRPr="00320C3B">
        <w:rPr>
          <w:rFonts w:eastAsia="Arial" w:cs="Times New Roman"/>
        </w:rPr>
        <w:t xml:space="preserve">The Clinical Risk Management Plan (CRMP) is a core part of the overall CSC work for </w:t>
      </w:r>
      <w:r w:rsidRPr="0018498F">
        <w:rPr>
          <w:rFonts w:eastAsia="Arial" w:cs="Times New Roman"/>
          <w:highlight w:val="yellow"/>
        </w:rPr>
        <w:t>project/programme</w:t>
      </w:r>
      <w:r w:rsidRPr="00320C3B">
        <w:rPr>
          <w:rFonts w:eastAsia="Arial" w:cs="Times New Roman"/>
        </w:rPr>
        <w:t xml:space="preserve">. The CRMP details the scope of the risk management activities and approach, and it will be held in the Clinical </w:t>
      </w:r>
      <w:r w:rsidR="0018498F">
        <w:rPr>
          <w:rFonts w:eastAsia="Arial" w:cs="Times New Roman"/>
        </w:rPr>
        <w:t>Risk Management</w:t>
      </w:r>
      <w:r w:rsidRPr="00320C3B">
        <w:rPr>
          <w:rFonts w:eastAsia="Arial" w:cs="Times New Roman"/>
        </w:rPr>
        <w:t xml:space="preserve"> File (C</w:t>
      </w:r>
      <w:r w:rsidR="0018498F">
        <w:rPr>
          <w:rFonts w:eastAsia="Arial" w:cs="Times New Roman"/>
        </w:rPr>
        <w:t>RM</w:t>
      </w:r>
      <w:r w:rsidRPr="00320C3B">
        <w:rPr>
          <w:rFonts w:eastAsia="Arial" w:cs="Times New Roman"/>
        </w:rPr>
        <w:t>F).</w:t>
      </w:r>
    </w:p>
    <w:p w14:paraId="5187C1D0" w14:textId="77777777" w:rsidR="00EF2481" w:rsidRDefault="00EF2481">
      <w:pPr>
        <w:spacing w:line="259" w:lineRule="auto"/>
        <w:rPr>
          <w:rFonts w:eastAsiaTheme="majorEastAsia" w:cstheme="majorBidi"/>
          <w:b/>
          <w:bCs/>
          <w:color w:val="01A19A" w:themeColor="accent1"/>
          <w:sz w:val="36"/>
          <w:szCs w:val="28"/>
        </w:rPr>
      </w:pPr>
      <w:r>
        <w:br w:type="page"/>
      </w:r>
    </w:p>
    <w:p w14:paraId="36C4DF93" w14:textId="51DE203E" w:rsidR="0018498F" w:rsidRPr="00010232" w:rsidRDefault="0018498F" w:rsidP="0018498F">
      <w:pPr>
        <w:pStyle w:val="Heading1"/>
        <w:ind w:left="567" w:hanging="567"/>
        <w:rPr>
          <w:color w:val="004785" w:themeColor="accent2"/>
        </w:rPr>
      </w:pPr>
      <w:bookmarkStart w:id="1" w:name="_Toc161754137"/>
      <w:r w:rsidRPr="00010232">
        <w:rPr>
          <w:color w:val="004785" w:themeColor="accent2"/>
        </w:rPr>
        <w:lastRenderedPageBreak/>
        <w:t>Clinical Risk Management Plan</w:t>
      </w:r>
      <w:bookmarkEnd w:id="1"/>
    </w:p>
    <w:p w14:paraId="40827B9C" w14:textId="0566A0F0" w:rsidR="009F693C" w:rsidRPr="009F693C" w:rsidRDefault="009F693C" w:rsidP="009F693C">
      <w:pPr>
        <w:rPr>
          <w:rFonts w:eastAsia="Arial" w:cs="Times New Roman"/>
        </w:rPr>
      </w:pPr>
      <w:r w:rsidRPr="009F693C">
        <w:rPr>
          <w:rFonts w:eastAsia="Arial" w:cs="Times New Roman"/>
        </w:rPr>
        <w:t xml:space="preserve">The objective of clinical risk management is to improve the clinical safety profile of deployed solutions in the clinical operational environment. This involves the creation of a CRMF, including the CRMP and a finalised Clinical Safety Case Report (CSCR), for the digital solution deployed by the implementing organisation. This covers the </w:t>
      </w:r>
      <w:r w:rsidRPr="003B3E31">
        <w:rPr>
          <w:rFonts w:eastAsia="Arial" w:cs="Times New Roman"/>
          <w:b/>
          <w:bCs/>
          <w:color w:val="004785" w:themeColor="accent2"/>
        </w:rPr>
        <w:t xml:space="preserve">intended use and reasonably foreseeable misuse </w:t>
      </w:r>
      <w:r w:rsidRPr="009F693C">
        <w:rPr>
          <w:rFonts w:eastAsia="Arial" w:cs="Times New Roman"/>
        </w:rPr>
        <w:t xml:space="preserve">of </w:t>
      </w:r>
      <w:r w:rsidRPr="003B3E31">
        <w:rPr>
          <w:rFonts w:eastAsia="Arial" w:cs="Times New Roman"/>
          <w:highlight w:val="yellow"/>
        </w:rPr>
        <w:t>the digital solution</w:t>
      </w:r>
      <w:r w:rsidRPr="009F693C">
        <w:rPr>
          <w:rFonts w:eastAsia="Arial" w:cs="Times New Roman"/>
        </w:rPr>
        <w:t xml:space="preserve"> related to the </w:t>
      </w:r>
      <w:r w:rsidRPr="003B3E31">
        <w:rPr>
          <w:rFonts w:eastAsia="Arial" w:cs="Times New Roman"/>
          <w:highlight w:val="yellow"/>
        </w:rPr>
        <w:t>project/programme</w:t>
      </w:r>
      <w:r w:rsidR="00951BC5">
        <w:rPr>
          <w:rFonts w:eastAsia="Arial" w:cs="Times New Roman"/>
        </w:rPr>
        <w:t>.</w:t>
      </w:r>
    </w:p>
    <w:p w14:paraId="68CCE131" w14:textId="03EF33F8" w:rsidR="009F693C" w:rsidRPr="009F693C" w:rsidRDefault="009F693C" w:rsidP="009F693C">
      <w:pPr>
        <w:rPr>
          <w:rFonts w:eastAsia="Arial" w:cs="Times New Roman"/>
        </w:rPr>
      </w:pPr>
      <w:r w:rsidRPr="009F693C">
        <w:rPr>
          <w:rFonts w:eastAsia="Arial" w:cs="Times New Roman"/>
        </w:rPr>
        <w:t xml:space="preserve">In order to complete the CSC, the approach will be based on the BS EN ISO 14971:2019+A11:2021 </w:t>
      </w:r>
      <w:r w:rsidR="00611FCA">
        <w:rPr>
          <w:rFonts w:eastAsia="Arial" w:cs="Times New Roman"/>
        </w:rPr>
        <w:t xml:space="preserve">Medical Devices: </w:t>
      </w:r>
      <w:r w:rsidRPr="009F693C">
        <w:rPr>
          <w:rFonts w:eastAsia="Arial" w:cs="Times New Roman"/>
        </w:rPr>
        <w:t xml:space="preserve">Application of Risk Management to Medical Devices. To ensure optimised safety for the intended use, this approach must be applied across two elements: </w:t>
      </w:r>
    </w:p>
    <w:p w14:paraId="16E8069F" w14:textId="252045AC" w:rsidR="009F693C" w:rsidRPr="000B4CAE" w:rsidRDefault="009F693C" w:rsidP="000D4E83">
      <w:pPr>
        <w:pStyle w:val="Numberlist"/>
      </w:pPr>
      <w:r w:rsidRPr="000B4CAE">
        <w:t xml:space="preserve">The manufacturers of the products who are responsible for the “Design &amp; Build” aspects of clinical safety, and </w:t>
      </w:r>
    </w:p>
    <w:p w14:paraId="5E52B1DD" w14:textId="1075C857" w:rsidR="009F693C" w:rsidRPr="000D4E83" w:rsidRDefault="009F693C" w:rsidP="000D4E83">
      <w:pPr>
        <w:pStyle w:val="Numberlist"/>
      </w:pPr>
      <w:r w:rsidRPr="000D4E83">
        <w:t>The implementing organisations who are responsible for the “Deployment &amp; Management” aspects of clinical safety.</w:t>
      </w:r>
    </w:p>
    <w:p w14:paraId="257E5CA7" w14:textId="111BF600" w:rsidR="009F693C" w:rsidRPr="009F693C" w:rsidRDefault="009F693C" w:rsidP="009F693C">
      <w:pPr>
        <w:rPr>
          <w:rFonts w:eastAsia="Arial" w:cs="Times New Roman"/>
        </w:rPr>
      </w:pPr>
      <w:r w:rsidRPr="009F693C">
        <w:rPr>
          <w:rFonts w:eastAsia="Arial" w:cs="Times New Roman"/>
        </w:rPr>
        <w:t xml:space="preserve">The CRMF for </w:t>
      </w:r>
      <w:r w:rsidRPr="00D03406">
        <w:rPr>
          <w:rFonts w:eastAsia="Arial" w:cs="Times New Roman"/>
          <w:highlight w:val="yellow"/>
        </w:rPr>
        <w:t>the digital solution</w:t>
      </w:r>
      <w:r w:rsidRPr="009F693C">
        <w:rPr>
          <w:rFonts w:eastAsia="Arial" w:cs="Times New Roman"/>
        </w:rPr>
        <w:t xml:space="preserve"> will consist of several documents which should include the </w:t>
      </w:r>
      <w:r w:rsidR="00D03406">
        <w:rPr>
          <w:rFonts w:eastAsia="Arial" w:cs="Times New Roman"/>
        </w:rPr>
        <w:t>CSC</w:t>
      </w:r>
      <w:r w:rsidRPr="009F693C">
        <w:rPr>
          <w:rFonts w:eastAsia="Arial" w:cs="Times New Roman"/>
        </w:rPr>
        <w:t xml:space="preserve"> from the manufacturer. </w:t>
      </w:r>
    </w:p>
    <w:p w14:paraId="7BB545AF" w14:textId="77777777" w:rsidR="009F693C" w:rsidRPr="009F693C" w:rsidRDefault="009F693C" w:rsidP="009F693C">
      <w:pPr>
        <w:rPr>
          <w:rFonts w:eastAsia="Arial" w:cs="Times New Roman"/>
        </w:rPr>
      </w:pPr>
      <w:r w:rsidRPr="009F693C">
        <w:rPr>
          <w:rFonts w:eastAsia="Arial" w:cs="Times New Roman"/>
        </w:rPr>
        <w:t xml:space="preserve">The CSC work will be managed using PRINCE2 principles. This includes the formation of a project team, the creation of a Project Initiation Document and a Project Plan with </w:t>
      </w:r>
      <w:r w:rsidRPr="004C2C04">
        <w:rPr>
          <w:rFonts w:eastAsia="Arial" w:cs="Times New Roman"/>
          <w:highlight w:val="yellow"/>
        </w:rPr>
        <w:t>??? months</w:t>
      </w:r>
      <w:r w:rsidRPr="009F693C">
        <w:rPr>
          <w:rFonts w:eastAsia="Arial" w:cs="Times New Roman"/>
        </w:rPr>
        <w:t xml:space="preserve"> of working time. </w:t>
      </w:r>
    </w:p>
    <w:p w14:paraId="743F54AA" w14:textId="3B9A48B3" w:rsidR="009F693C" w:rsidRPr="009F693C" w:rsidRDefault="009F693C" w:rsidP="009F693C">
      <w:pPr>
        <w:rPr>
          <w:rFonts w:eastAsia="Arial" w:cs="Times New Roman"/>
        </w:rPr>
      </w:pPr>
      <w:r w:rsidRPr="009F693C">
        <w:rPr>
          <w:rFonts w:eastAsia="Arial" w:cs="Times New Roman"/>
        </w:rPr>
        <w:t>The deliverables will be defined by carrying out a documentation review and organising a series of hazard identification workshops with a range of Subject Matter Experts (SMEs). The relevant justifications will then be added to each hazard evaluation, alongside their potential causes and controls as outlined in BS EN ISO 14971:2019+A11:2021.</w:t>
      </w:r>
    </w:p>
    <w:p w14:paraId="3C9FF4F8" w14:textId="7EE343F8" w:rsidR="009F693C" w:rsidRPr="009F693C" w:rsidRDefault="009F693C" w:rsidP="009F693C">
      <w:pPr>
        <w:rPr>
          <w:rFonts w:eastAsia="Arial" w:cs="Times New Roman"/>
        </w:rPr>
      </w:pPr>
      <w:r w:rsidRPr="009F693C">
        <w:rPr>
          <w:rFonts w:eastAsia="Arial" w:cs="Times New Roman"/>
        </w:rPr>
        <w:t xml:space="preserve">This information will be compiled and documented in the Hazard Log, which, along with supporting documents, will be contained within the auditable CRMF for this </w:t>
      </w:r>
      <w:r w:rsidR="00963412">
        <w:rPr>
          <w:rFonts w:eastAsia="Arial" w:cs="Times New Roman"/>
        </w:rPr>
        <w:t>CSC</w:t>
      </w:r>
      <w:r w:rsidRPr="009F693C">
        <w:rPr>
          <w:rFonts w:eastAsia="Arial" w:cs="Times New Roman"/>
        </w:rPr>
        <w:t>. Quality Assurance will be provided by peer review.</w:t>
      </w:r>
    </w:p>
    <w:p w14:paraId="1EDFAC18" w14:textId="48027377" w:rsidR="0018498F" w:rsidRDefault="009F693C" w:rsidP="0085368C">
      <w:pPr>
        <w:rPr>
          <w:rFonts w:eastAsia="Arial" w:cs="Times New Roman"/>
          <w:b/>
          <w:bCs/>
          <w:color w:val="004785" w:themeColor="accent2"/>
        </w:rPr>
      </w:pPr>
      <w:r w:rsidRPr="009F693C">
        <w:rPr>
          <w:rFonts w:eastAsia="Arial" w:cs="Times New Roman"/>
        </w:rPr>
        <w:t xml:space="preserve">The risk analysis process considers the likelihood and level of potential impact for each individual hazard. The criteria for this analysis are detailed in Appendix A. Based on this analysis an overall risk estimate is obtained. In addition, </w:t>
      </w:r>
      <w:r w:rsidRPr="0085368C">
        <w:rPr>
          <w:rFonts w:eastAsia="Arial" w:cs="Times New Roman"/>
          <w:b/>
          <w:bCs/>
          <w:color w:val="004785" w:themeColor="accent2"/>
        </w:rPr>
        <w:t xml:space="preserve">it is necessary to declare a level of risk for the </w:t>
      </w:r>
      <w:r w:rsidRPr="0085368C">
        <w:rPr>
          <w:rFonts w:eastAsia="Arial" w:cs="Times New Roman"/>
          <w:b/>
          <w:bCs/>
          <w:color w:val="004785" w:themeColor="accent2"/>
          <w:highlight w:val="yellow"/>
        </w:rPr>
        <w:t>project/programme digital solution</w:t>
      </w:r>
      <w:r w:rsidRPr="0085368C">
        <w:rPr>
          <w:rFonts w:eastAsia="Arial" w:cs="Times New Roman"/>
          <w:b/>
          <w:bCs/>
          <w:color w:val="004785" w:themeColor="accent2"/>
        </w:rPr>
        <w:t xml:space="preserve"> that is deemed acceptable</w:t>
      </w:r>
      <w:r w:rsidR="00EC43F4">
        <w:rPr>
          <w:rFonts w:eastAsia="Arial" w:cs="Times New Roman"/>
          <w:b/>
          <w:bCs/>
          <w:color w:val="004785" w:themeColor="accent2"/>
        </w:rPr>
        <w:t>.</w:t>
      </w:r>
    </w:p>
    <w:p w14:paraId="025E7ECC" w14:textId="60D22968" w:rsidR="00D12F25" w:rsidRPr="0085368C" w:rsidRDefault="00D12F25" w:rsidP="0085368C">
      <w:pPr>
        <w:rPr>
          <w:rFonts w:eastAsia="Arial" w:cs="Times New Roman"/>
          <w:b/>
          <w:bCs/>
          <w:color w:val="004785" w:themeColor="accent2"/>
        </w:rPr>
      </w:pPr>
      <w:r w:rsidRPr="00D12F25">
        <w:rPr>
          <w:rFonts w:eastAsia="Arial" w:cs="Times New Roman"/>
          <w:b/>
          <w:bCs/>
          <w:color w:val="004785" w:themeColor="accent2"/>
        </w:rPr>
        <w:t xml:space="preserve">The </w:t>
      </w:r>
      <w:r>
        <w:rPr>
          <w:rFonts w:eastAsia="Arial" w:cs="Times New Roman"/>
          <w:b/>
          <w:bCs/>
          <w:color w:val="004785" w:themeColor="accent2"/>
        </w:rPr>
        <w:t>CSC</w:t>
      </w:r>
      <w:r w:rsidRPr="00D12F25">
        <w:rPr>
          <w:rFonts w:eastAsia="Arial" w:cs="Times New Roman"/>
          <w:b/>
          <w:bCs/>
          <w:color w:val="004785" w:themeColor="accent2"/>
        </w:rPr>
        <w:t xml:space="preserve"> project has been commissioned by the </w:t>
      </w:r>
      <w:r w:rsidRPr="00D12F25">
        <w:rPr>
          <w:rFonts w:eastAsia="Arial" w:cs="Times New Roman"/>
          <w:b/>
          <w:bCs/>
          <w:color w:val="004785" w:themeColor="accent2"/>
          <w:highlight w:val="yellow"/>
        </w:rPr>
        <w:t>project/programme board</w:t>
      </w:r>
      <w:r w:rsidRPr="00D12F25">
        <w:rPr>
          <w:rFonts w:eastAsia="Arial" w:cs="Times New Roman"/>
          <w:b/>
          <w:bCs/>
          <w:color w:val="004785" w:themeColor="accent2"/>
        </w:rPr>
        <w:t xml:space="preserve"> who will be engaged throughout this project. Responsibility will remain with the </w:t>
      </w:r>
      <w:r w:rsidRPr="00D12F25">
        <w:rPr>
          <w:rFonts w:eastAsia="Arial" w:cs="Times New Roman"/>
          <w:b/>
          <w:bCs/>
          <w:color w:val="004785" w:themeColor="accent2"/>
          <w:highlight w:val="yellow"/>
        </w:rPr>
        <w:t>project/programme board</w:t>
      </w:r>
      <w:r w:rsidRPr="00D12F25">
        <w:rPr>
          <w:rFonts w:eastAsia="Arial" w:cs="Times New Roman"/>
          <w:b/>
          <w:bCs/>
          <w:color w:val="004785" w:themeColor="accent2"/>
        </w:rPr>
        <w:t xml:space="preserve"> and will continue until it transfers to the appropriate on-going governance group.</w:t>
      </w:r>
    </w:p>
    <w:p w14:paraId="4FE6B30D" w14:textId="03B4EEA1" w:rsidR="00D12F25" w:rsidRPr="00010232" w:rsidRDefault="00D12F25" w:rsidP="00D12F25">
      <w:pPr>
        <w:pStyle w:val="Heading1"/>
        <w:ind w:left="567" w:hanging="567"/>
        <w:rPr>
          <w:color w:val="004785" w:themeColor="accent2"/>
        </w:rPr>
      </w:pPr>
      <w:bookmarkStart w:id="2" w:name="_Toc161754138"/>
      <w:r w:rsidRPr="00010232">
        <w:rPr>
          <w:color w:val="004785" w:themeColor="accent2"/>
        </w:rPr>
        <w:lastRenderedPageBreak/>
        <w:t>Recommended Approach</w:t>
      </w:r>
      <w:bookmarkEnd w:id="2"/>
    </w:p>
    <w:p w14:paraId="7FDDA06B" w14:textId="77777777" w:rsidR="00706042" w:rsidRDefault="00D12F25" w:rsidP="00D12F25">
      <w:pPr>
        <w:rPr>
          <w:rFonts w:eastAsia="Arial" w:cs="Times New Roman"/>
        </w:rPr>
      </w:pPr>
      <w:r w:rsidRPr="009F693C">
        <w:rPr>
          <w:rFonts w:eastAsia="Arial" w:cs="Times New Roman"/>
        </w:rPr>
        <w:t xml:space="preserve">The </w:t>
      </w:r>
      <w:r w:rsidRPr="003B3E31">
        <w:rPr>
          <w:rFonts w:eastAsia="Arial" w:cs="Times New Roman"/>
          <w:highlight w:val="yellow"/>
        </w:rPr>
        <w:t>project/programm</w:t>
      </w:r>
      <w:r>
        <w:rPr>
          <w:rFonts w:eastAsia="Arial" w:cs="Times New Roman"/>
          <w:highlight w:val="yellow"/>
        </w:rPr>
        <w:t>e board</w:t>
      </w:r>
      <w:r w:rsidRPr="009F693C">
        <w:rPr>
          <w:rFonts w:eastAsia="Arial" w:cs="Times New Roman"/>
        </w:rPr>
        <w:t xml:space="preserve"> </w:t>
      </w:r>
      <w:r w:rsidR="00CA2669">
        <w:rPr>
          <w:rFonts w:eastAsia="Arial" w:cs="Times New Roman"/>
        </w:rPr>
        <w:t xml:space="preserve">are asked to </w:t>
      </w:r>
      <w:r w:rsidR="00616809">
        <w:rPr>
          <w:rFonts w:eastAsia="Arial" w:cs="Times New Roman"/>
        </w:rPr>
        <w:t>endorse the following CRMP recommendations:</w:t>
      </w:r>
    </w:p>
    <w:p w14:paraId="0A1F0178" w14:textId="324D90D9" w:rsidR="00706042" w:rsidRPr="00706042" w:rsidRDefault="00706042" w:rsidP="000D4E83">
      <w:pPr>
        <w:pStyle w:val="Numberlist"/>
        <w:numPr>
          <w:ilvl w:val="0"/>
          <w:numId w:val="12"/>
        </w:numPr>
      </w:pPr>
      <w:r w:rsidRPr="00706042">
        <w:t xml:space="preserve">The </w:t>
      </w:r>
      <w:r w:rsidRPr="000D4E83">
        <w:rPr>
          <w:highlight w:val="yellow"/>
        </w:rPr>
        <w:t>project/programme board</w:t>
      </w:r>
      <w:r w:rsidRPr="00706042">
        <w:t xml:space="preserve"> are asked to accept the following risk threshold declaration used as standard throughout the UK for all Clinical Safety Cases:</w:t>
      </w:r>
    </w:p>
    <w:p w14:paraId="62881AC1" w14:textId="0742C100" w:rsidR="00706042" w:rsidRPr="00432FF7" w:rsidRDefault="00706042" w:rsidP="000D4E83">
      <w:pPr>
        <w:pStyle w:val="Numberlist"/>
        <w:numPr>
          <w:ilvl w:val="0"/>
          <w:numId w:val="14"/>
        </w:numPr>
      </w:pPr>
      <w:r w:rsidRPr="00432FF7">
        <w:t xml:space="preserve">The risk threshold definitions are laid out in Table 4 in Appendix A. The aim is to mitigate all risks to as low as reasonably practicable. Risk </w:t>
      </w:r>
      <w:r w:rsidR="00872CB5" w:rsidRPr="00432FF7">
        <w:t xml:space="preserve">that are evaluated at Level </w:t>
      </w:r>
      <w:r w:rsidRPr="00432FF7">
        <w:t xml:space="preserve">4 or 5 will require immediate mitigation to reduce those to an acceptable level.  Risks that are evaluated at Level 3 will require mitigation, where practicable. </w:t>
      </w:r>
    </w:p>
    <w:p w14:paraId="1A7746DE" w14:textId="2B9AA0C2" w:rsidR="00706042" w:rsidRPr="00706042" w:rsidRDefault="00706042" w:rsidP="000D4E83">
      <w:pPr>
        <w:pStyle w:val="Numberlist"/>
        <w:numPr>
          <w:ilvl w:val="0"/>
          <w:numId w:val="14"/>
        </w:numPr>
      </w:pPr>
      <w:r w:rsidRPr="00706042">
        <w:t>Where further risk mitigation is not practicable</w:t>
      </w:r>
      <w:r w:rsidR="00836973">
        <w:t>,</w:t>
      </w:r>
      <w:r w:rsidRPr="00706042">
        <w:t xml:space="preserve"> additional evidence may be required for review to determine if the benefits of </w:t>
      </w:r>
      <w:r w:rsidRPr="00836973">
        <w:rPr>
          <w:highlight w:val="yellow"/>
        </w:rPr>
        <w:t>the digital solution</w:t>
      </w:r>
      <w:r w:rsidRPr="00706042">
        <w:t xml:space="preserve"> outweigh this residual risk. </w:t>
      </w:r>
    </w:p>
    <w:p w14:paraId="6CE66393" w14:textId="6CDF8808" w:rsidR="00706042" w:rsidRPr="00706042" w:rsidRDefault="00706042" w:rsidP="000D4E83">
      <w:pPr>
        <w:pStyle w:val="Numberlist"/>
        <w:numPr>
          <w:ilvl w:val="0"/>
          <w:numId w:val="14"/>
        </w:numPr>
      </w:pPr>
      <w:r w:rsidRPr="00706042">
        <w:t>If this evidence does not support the conclusion that the benefits outweigh this residual risk, then this risk remains unacceptable from a clinical safety perspective.</w:t>
      </w:r>
    </w:p>
    <w:p w14:paraId="5D86EFB1" w14:textId="44F347EF" w:rsidR="00706042" w:rsidRPr="00706042" w:rsidRDefault="00706042" w:rsidP="000D4E83">
      <w:pPr>
        <w:pStyle w:val="Numberlist"/>
        <w:numPr>
          <w:ilvl w:val="0"/>
          <w:numId w:val="14"/>
        </w:numPr>
      </w:pPr>
      <w:r w:rsidRPr="00706042">
        <w:t>Any benefit / risk analysis will be included in the “justification” commentary of each hazard in the hazard log, for review by the project/programme board.</w:t>
      </w:r>
    </w:p>
    <w:p w14:paraId="1CA64BB8" w14:textId="06B9A60C" w:rsidR="00706042" w:rsidRPr="00706042" w:rsidRDefault="00706042" w:rsidP="000D4E83">
      <w:pPr>
        <w:pStyle w:val="Numberlist"/>
      </w:pPr>
      <w:r w:rsidRPr="00706042">
        <w:t xml:space="preserve">Sufficient resources will be made available to aid the project team in their Hazard Workshops and SME Deep Dive sessions. This will help in the sharing of knowledge between the </w:t>
      </w:r>
      <w:r w:rsidRPr="003C7B00">
        <w:rPr>
          <w:highlight w:val="yellow"/>
        </w:rPr>
        <w:t>project/programme team</w:t>
      </w:r>
      <w:r w:rsidRPr="00706042">
        <w:t xml:space="preserve"> and </w:t>
      </w:r>
      <w:r w:rsidR="00432FF7">
        <w:t>CSC project team</w:t>
      </w:r>
      <w:r w:rsidRPr="00706042">
        <w:t xml:space="preserve">, so that a thorough investigation can occur. There may also be the need for the provision of documents, evidence, and the answering of ad-hoc questions. Any delays in accessing appropriate resources will negatively impact on the timelines for delivery of the </w:t>
      </w:r>
      <w:r w:rsidR="003C7B00">
        <w:t>CSC</w:t>
      </w:r>
      <w:r w:rsidRPr="00706042">
        <w:t xml:space="preserve"> work.</w:t>
      </w:r>
    </w:p>
    <w:p w14:paraId="32B39355" w14:textId="4D48C1C3" w:rsidR="00706042" w:rsidRPr="00706042" w:rsidRDefault="00706042" w:rsidP="000D4E83">
      <w:pPr>
        <w:pStyle w:val="Numberlist"/>
      </w:pPr>
      <w:r w:rsidRPr="00706042">
        <w:t xml:space="preserve">A </w:t>
      </w:r>
      <w:r w:rsidR="003C7B00">
        <w:t>CSC</w:t>
      </w:r>
      <w:r w:rsidRPr="00706042">
        <w:t xml:space="preserve"> should be available from the manufacturer(s) for their digital product(s).</w:t>
      </w:r>
    </w:p>
    <w:p w14:paraId="2E27F447" w14:textId="0BCBCFD9" w:rsidR="00706042" w:rsidRPr="00706042" w:rsidRDefault="00706042" w:rsidP="000D4E83">
      <w:pPr>
        <w:pStyle w:val="Numberlist"/>
      </w:pPr>
      <w:r w:rsidRPr="00706042">
        <w:t xml:space="preserve">A consolidated post-market surveillance process must be developed and implemented by the </w:t>
      </w:r>
      <w:r w:rsidRPr="003C7B00">
        <w:rPr>
          <w:highlight w:val="yellow"/>
        </w:rPr>
        <w:t>project/programme board</w:t>
      </w:r>
      <w:r w:rsidRPr="00706042">
        <w:t xml:space="preserve"> (or equivalent responsible body) to support the ongoing management of </w:t>
      </w:r>
      <w:r w:rsidRPr="003C7B00">
        <w:rPr>
          <w:highlight w:val="yellow"/>
        </w:rPr>
        <w:t>the digital solution</w:t>
      </w:r>
      <w:r w:rsidRPr="00706042">
        <w:t>.</w:t>
      </w:r>
    </w:p>
    <w:p w14:paraId="606FE8FD" w14:textId="3B1EB278" w:rsidR="002D2EDD" w:rsidRDefault="00706042" w:rsidP="000D4E83">
      <w:pPr>
        <w:pStyle w:val="Numberlist"/>
      </w:pPr>
      <w:r w:rsidRPr="00706042">
        <w:t xml:space="preserve">To ensure provision and ongoing management of a clinically safe system, the </w:t>
      </w:r>
      <w:r w:rsidRPr="003C7B00">
        <w:rPr>
          <w:highlight w:val="yellow"/>
        </w:rPr>
        <w:t>project/programme board</w:t>
      </w:r>
      <w:r w:rsidRPr="00706042">
        <w:t xml:space="preserve"> will maintain governance and accountability of </w:t>
      </w:r>
      <w:r w:rsidR="00EF2481" w:rsidRPr="00EF2481">
        <w:rPr>
          <w:highlight w:val="yellow"/>
        </w:rPr>
        <w:t>the digital solution</w:t>
      </w:r>
      <w:r w:rsidR="00EF2481" w:rsidRPr="00EF2481">
        <w:t>, until they transfer responsibility to another appropriate board or managed service.</w:t>
      </w:r>
      <w:r w:rsidR="002D2EDD">
        <w:br w:type="page"/>
      </w:r>
    </w:p>
    <w:p w14:paraId="6BF3F12D" w14:textId="77777777" w:rsidR="002D2EDD" w:rsidRPr="00ED7E97" w:rsidRDefault="002D2EDD" w:rsidP="009C7555">
      <w:pPr>
        <w:pStyle w:val="Heading2"/>
        <w:numPr>
          <w:ilvl w:val="0"/>
          <w:numId w:val="0"/>
        </w:numPr>
      </w:pPr>
      <w:bookmarkStart w:id="3" w:name="_Toc72285412"/>
      <w:bookmarkStart w:id="4" w:name="_Toc72295065"/>
      <w:bookmarkStart w:id="5" w:name="_Toc590470895"/>
      <w:bookmarkStart w:id="6" w:name="_Toc898423657"/>
      <w:bookmarkStart w:id="7" w:name="_Toc381462374"/>
      <w:bookmarkStart w:id="8" w:name="_Toc38787742"/>
      <w:bookmarkStart w:id="9" w:name="_Toc158216077"/>
      <w:bookmarkStart w:id="10" w:name="_Toc158217763"/>
      <w:bookmarkStart w:id="11" w:name="_Toc161754139"/>
      <w:r w:rsidRPr="00ED7E97">
        <w:lastRenderedPageBreak/>
        <w:t>Appendix A: Risk Definitions and Matrices</w:t>
      </w:r>
      <w:bookmarkEnd w:id="3"/>
      <w:bookmarkEnd w:id="4"/>
      <w:bookmarkEnd w:id="5"/>
      <w:bookmarkEnd w:id="6"/>
      <w:bookmarkEnd w:id="7"/>
      <w:bookmarkEnd w:id="8"/>
      <w:bookmarkEnd w:id="9"/>
      <w:bookmarkEnd w:id="10"/>
      <w:bookmarkEnd w:id="11"/>
    </w:p>
    <w:p w14:paraId="08782B1C" w14:textId="77777777" w:rsidR="002D2EDD" w:rsidRPr="00ED7E97" w:rsidRDefault="002D2EDD" w:rsidP="002D2EDD">
      <w:pPr>
        <w:spacing w:before="240" w:after="80"/>
        <w:rPr>
          <w:rFonts w:eastAsia="Calibri" w:cs="Arial"/>
        </w:rPr>
      </w:pPr>
      <w:r w:rsidRPr="00ED7E97">
        <w:rPr>
          <w:rFonts w:eastAsia="Calibri" w:cs="Arial"/>
          <w:b/>
          <w:bCs/>
        </w:rPr>
        <w:t>Table 1:</w:t>
      </w:r>
      <w:r w:rsidRPr="00ED7E97">
        <w:rPr>
          <w:rFonts w:eastAsia="Calibri" w:cs="Arial"/>
        </w:rPr>
        <w:t xml:space="preserve"> Likelihood Categories</w:t>
      </w:r>
    </w:p>
    <w:tbl>
      <w:tblPr>
        <w:tblStyle w:val="TableGrid2"/>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6A0" w:firstRow="1" w:lastRow="0" w:firstColumn="1" w:lastColumn="0" w:noHBand="1" w:noVBand="1"/>
      </w:tblPr>
      <w:tblGrid>
        <w:gridCol w:w="2444"/>
        <w:gridCol w:w="7292"/>
      </w:tblGrid>
      <w:tr w:rsidR="002D2EDD" w:rsidRPr="00ED7E97" w14:paraId="253D0957" w14:textId="77777777" w:rsidTr="00FF043A">
        <w:trPr>
          <w:trHeight w:val="397"/>
        </w:trPr>
        <w:tc>
          <w:tcPr>
            <w:tcW w:w="1255" w:type="pct"/>
            <w:shd w:val="clear" w:color="auto" w:fill="C6EEFF"/>
            <w:vAlign w:val="center"/>
          </w:tcPr>
          <w:p w14:paraId="051A8A0C" w14:textId="77777777" w:rsidR="002D2EDD" w:rsidRPr="00ED7E97" w:rsidRDefault="002D2EDD" w:rsidP="000F2F07">
            <w:pPr>
              <w:rPr>
                <w:rFonts w:eastAsia="Calibri" w:cs="Arial"/>
                <w:b/>
                <w:bCs/>
                <w:color w:val="000000"/>
                <w:sz w:val="20"/>
                <w:szCs w:val="20"/>
              </w:rPr>
            </w:pPr>
            <w:r w:rsidRPr="00ED7E97">
              <w:rPr>
                <w:rFonts w:eastAsia="Calibri" w:cs="Arial"/>
                <w:b/>
                <w:bCs/>
                <w:color w:val="000000"/>
                <w:sz w:val="20"/>
                <w:szCs w:val="20"/>
              </w:rPr>
              <w:t>Likelihood Category</w:t>
            </w:r>
          </w:p>
        </w:tc>
        <w:tc>
          <w:tcPr>
            <w:tcW w:w="3745" w:type="pct"/>
            <w:shd w:val="clear" w:color="auto" w:fill="C6EEFF"/>
            <w:vAlign w:val="center"/>
          </w:tcPr>
          <w:p w14:paraId="662E9CAA" w14:textId="77777777" w:rsidR="002D2EDD" w:rsidRPr="00ED7E97" w:rsidRDefault="002D2EDD" w:rsidP="000F2F07">
            <w:pPr>
              <w:rPr>
                <w:rFonts w:eastAsia="Calibri" w:cs="Arial"/>
                <w:b/>
                <w:bCs/>
                <w:color w:val="000000"/>
                <w:sz w:val="20"/>
                <w:szCs w:val="20"/>
              </w:rPr>
            </w:pPr>
            <w:r w:rsidRPr="00ED7E97">
              <w:rPr>
                <w:rFonts w:eastAsia="Calibri" w:cs="Arial"/>
                <w:b/>
                <w:bCs/>
                <w:color w:val="000000"/>
                <w:sz w:val="20"/>
                <w:szCs w:val="20"/>
              </w:rPr>
              <w:t>Interpretation</w:t>
            </w:r>
          </w:p>
        </w:tc>
      </w:tr>
      <w:tr w:rsidR="002D2EDD" w:rsidRPr="00ED7E97" w14:paraId="3BE97BF3" w14:textId="77777777" w:rsidTr="00FF043A">
        <w:trPr>
          <w:trHeight w:val="283"/>
        </w:trPr>
        <w:tc>
          <w:tcPr>
            <w:tcW w:w="1255" w:type="pct"/>
            <w:vAlign w:val="center"/>
          </w:tcPr>
          <w:p w14:paraId="319C1171" w14:textId="77777777" w:rsidR="002D2EDD" w:rsidRPr="00ED7E97" w:rsidRDefault="002D2EDD" w:rsidP="000F2F07">
            <w:pPr>
              <w:rPr>
                <w:rFonts w:eastAsia="Calibri" w:cs="Arial"/>
                <w:sz w:val="20"/>
                <w:szCs w:val="20"/>
              </w:rPr>
            </w:pPr>
            <w:r w:rsidRPr="00ED7E97">
              <w:rPr>
                <w:rFonts w:eastAsia="Calibri" w:cs="Arial"/>
                <w:sz w:val="20"/>
                <w:szCs w:val="20"/>
              </w:rPr>
              <w:t>Very High</w:t>
            </w:r>
          </w:p>
        </w:tc>
        <w:tc>
          <w:tcPr>
            <w:tcW w:w="3745" w:type="pct"/>
            <w:vAlign w:val="center"/>
          </w:tcPr>
          <w:p w14:paraId="4B55F6CA" w14:textId="77777777" w:rsidR="002D2EDD" w:rsidRPr="00ED7E97" w:rsidRDefault="002D2EDD" w:rsidP="000F2F07">
            <w:pPr>
              <w:rPr>
                <w:rFonts w:eastAsia="Calibri" w:cs="Arial"/>
                <w:sz w:val="20"/>
                <w:szCs w:val="20"/>
              </w:rPr>
            </w:pPr>
            <w:r w:rsidRPr="00ED7E97">
              <w:rPr>
                <w:rFonts w:eastAsia="Calibri" w:cs="Arial"/>
                <w:sz w:val="20"/>
                <w:szCs w:val="20"/>
              </w:rPr>
              <w:t>Certain or almost certain; highly likely to occur</w:t>
            </w:r>
          </w:p>
        </w:tc>
      </w:tr>
      <w:tr w:rsidR="002D2EDD" w:rsidRPr="00ED7E97" w14:paraId="157AE245" w14:textId="77777777" w:rsidTr="00FF043A">
        <w:trPr>
          <w:trHeight w:val="283"/>
        </w:trPr>
        <w:tc>
          <w:tcPr>
            <w:tcW w:w="1255" w:type="pct"/>
            <w:vAlign w:val="center"/>
          </w:tcPr>
          <w:p w14:paraId="0744E795" w14:textId="77777777" w:rsidR="002D2EDD" w:rsidRPr="00ED7E97" w:rsidRDefault="002D2EDD" w:rsidP="000F2F07">
            <w:pPr>
              <w:rPr>
                <w:rFonts w:eastAsia="Calibri" w:cs="Arial"/>
                <w:sz w:val="20"/>
                <w:szCs w:val="20"/>
              </w:rPr>
            </w:pPr>
            <w:r w:rsidRPr="00ED7E97">
              <w:rPr>
                <w:rFonts w:eastAsia="Calibri" w:cs="Arial"/>
                <w:sz w:val="20"/>
                <w:szCs w:val="20"/>
              </w:rPr>
              <w:t>High</w:t>
            </w:r>
          </w:p>
        </w:tc>
        <w:tc>
          <w:tcPr>
            <w:tcW w:w="3745" w:type="pct"/>
            <w:vAlign w:val="center"/>
          </w:tcPr>
          <w:p w14:paraId="7974EB7C" w14:textId="77777777" w:rsidR="002D2EDD" w:rsidRPr="00ED7E97" w:rsidRDefault="002D2EDD" w:rsidP="000F2F07">
            <w:pPr>
              <w:rPr>
                <w:rFonts w:eastAsia="Calibri" w:cs="Arial"/>
                <w:sz w:val="20"/>
                <w:szCs w:val="20"/>
              </w:rPr>
            </w:pPr>
            <w:r w:rsidRPr="00ED7E97">
              <w:rPr>
                <w:rFonts w:eastAsia="Calibri" w:cs="Arial"/>
                <w:sz w:val="20"/>
                <w:szCs w:val="20"/>
              </w:rPr>
              <w:t>Not certain but very possible; reasonably expected to occur in the majority of cases</w:t>
            </w:r>
          </w:p>
        </w:tc>
      </w:tr>
      <w:tr w:rsidR="002D2EDD" w:rsidRPr="00ED7E97" w14:paraId="77E13A13" w14:textId="77777777" w:rsidTr="00FF043A">
        <w:trPr>
          <w:trHeight w:val="283"/>
        </w:trPr>
        <w:tc>
          <w:tcPr>
            <w:tcW w:w="1255" w:type="pct"/>
            <w:vAlign w:val="center"/>
          </w:tcPr>
          <w:p w14:paraId="26472C09" w14:textId="77777777" w:rsidR="002D2EDD" w:rsidRPr="00ED7E97" w:rsidRDefault="002D2EDD" w:rsidP="000F2F07">
            <w:pPr>
              <w:rPr>
                <w:rFonts w:eastAsia="Calibri" w:cs="Arial"/>
                <w:sz w:val="20"/>
                <w:szCs w:val="20"/>
              </w:rPr>
            </w:pPr>
            <w:r w:rsidRPr="00ED7E97">
              <w:rPr>
                <w:rFonts w:eastAsia="Calibri" w:cs="Arial"/>
                <w:sz w:val="20"/>
                <w:szCs w:val="20"/>
              </w:rPr>
              <w:t>Medium</w:t>
            </w:r>
          </w:p>
        </w:tc>
        <w:tc>
          <w:tcPr>
            <w:tcW w:w="3745" w:type="pct"/>
            <w:vAlign w:val="center"/>
          </w:tcPr>
          <w:p w14:paraId="13712D3D" w14:textId="77777777" w:rsidR="002D2EDD" w:rsidRPr="00ED7E97" w:rsidRDefault="002D2EDD" w:rsidP="000F2F07">
            <w:pPr>
              <w:rPr>
                <w:rFonts w:eastAsia="Calibri" w:cs="Arial"/>
                <w:sz w:val="20"/>
                <w:szCs w:val="20"/>
              </w:rPr>
            </w:pPr>
            <w:r w:rsidRPr="00ED7E97">
              <w:rPr>
                <w:rFonts w:eastAsia="Calibri" w:cs="Arial"/>
                <w:sz w:val="20"/>
                <w:szCs w:val="20"/>
              </w:rPr>
              <w:t>Possible</w:t>
            </w:r>
          </w:p>
        </w:tc>
      </w:tr>
      <w:tr w:rsidR="002D2EDD" w:rsidRPr="00ED7E97" w14:paraId="757B0054" w14:textId="77777777" w:rsidTr="00FF043A">
        <w:trPr>
          <w:trHeight w:val="283"/>
        </w:trPr>
        <w:tc>
          <w:tcPr>
            <w:tcW w:w="1255" w:type="pct"/>
            <w:vAlign w:val="center"/>
          </w:tcPr>
          <w:p w14:paraId="167DDE98" w14:textId="77777777" w:rsidR="002D2EDD" w:rsidRPr="00ED7E97" w:rsidRDefault="002D2EDD" w:rsidP="000F2F07">
            <w:pPr>
              <w:rPr>
                <w:rFonts w:eastAsia="Calibri" w:cs="Arial"/>
                <w:sz w:val="20"/>
                <w:szCs w:val="20"/>
              </w:rPr>
            </w:pPr>
            <w:r w:rsidRPr="00ED7E97">
              <w:rPr>
                <w:rFonts w:eastAsia="Calibri" w:cs="Arial"/>
                <w:sz w:val="20"/>
                <w:szCs w:val="20"/>
              </w:rPr>
              <w:t>Low</w:t>
            </w:r>
          </w:p>
        </w:tc>
        <w:tc>
          <w:tcPr>
            <w:tcW w:w="3745" w:type="pct"/>
            <w:vAlign w:val="center"/>
          </w:tcPr>
          <w:p w14:paraId="75D13213" w14:textId="77777777" w:rsidR="002D2EDD" w:rsidRPr="00ED7E97" w:rsidRDefault="002D2EDD" w:rsidP="000F2F07">
            <w:pPr>
              <w:rPr>
                <w:rFonts w:eastAsia="Calibri" w:cs="Arial"/>
                <w:sz w:val="20"/>
                <w:szCs w:val="20"/>
              </w:rPr>
            </w:pPr>
            <w:r w:rsidRPr="00ED7E97">
              <w:rPr>
                <w:rFonts w:eastAsia="Calibri" w:cs="Arial"/>
                <w:sz w:val="20"/>
                <w:szCs w:val="20"/>
              </w:rPr>
              <w:t>Could occur but in the great majority of occasions will not</w:t>
            </w:r>
          </w:p>
        </w:tc>
      </w:tr>
      <w:tr w:rsidR="002D2EDD" w:rsidRPr="00ED7E97" w14:paraId="71CA7F46" w14:textId="77777777" w:rsidTr="00FF043A">
        <w:trPr>
          <w:trHeight w:val="283"/>
        </w:trPr>
        <w:tc>
          <w:tcPr>
            <w:tcW w:w="1255" w:type="pct"/>
            <w:vAlign w:val="center"/>
          </w:tcPr>
          <w:p w14:paraId="0AC8996B" w14:textId="77777777" w:rsidR="002D2EDD" w:rsidRPr="00ED7E97" w:rsidRDefault="002D2EDD" w:rsidP="000F2F07">
            <w:pPr>
              <w:rPr>
                <w:rFonts w:eastAsia="Calibri" w:cs="Arial"/>
                <w:sz w:val="20"/>
                <w:szCs w:val="20"/>
              </w:rPr>
            </w:pPr>
            <w:r w:rsidRPr="00ED7E97">
              <w:rPr>
                <w:rFonts w:eastAsia="Calibri" w:cs="Arial"/>
                <w:sz w:val="20"/>
                <w:szCs w:val="20"/>
              </w:rPr>
              <w:t>Very Low</w:t>
            </w:r>
          </w:p>
        </w:tc>
        <w:tc>
          <w:tcPr>
            <w:tcW w:w="3745" w:type="pct"/>
            <w:vAlign w:val="center"/>
          </w:tcPr>
          <w:p w14:paraId="4CB25DEF" w14:textId="77777777" w:rsidR="002D2EDD" w:rsidRPr="00ED7E97" w:rsidRDefault="002D2EDD" w:rsidP="000F2F07">
            <w:pPr>
              <w:rPr>
                <w:rFonts w:eastAsia="Calibri" w:cs="Arial"/>
                <w:sz w:val="20"/>
                <w:szCs w:val="20"/>
              </w:rPr>
            </w:pPr>
            <w:r w:rsidRPr="00ED7E97">
              <w:rPr>
                <w:rFonts w:eastAsia="Calibri" w:cs="Arial"/>
                <w:sz w:val="20"/>
                <w:szCs w:val="20"/>
              </w:rPr>
              <w:t>Negligible or nearly negligible possibility of occurring</w:t>
            </w:r>
          </w:p>
        </w:tc>
      </w:tr>
    </w:tbl>
    <w:p w14:paraId="00819E63" w14:textId="77777777" w:rsidR="002D2EDD" w:rsidRPr="00ED7E97" w:rsidRDefault="002D2EDD" w:rsidP="002D2EDD">
      <w:pPr>
        <w:spacing w:before="240" w:after="80"/>
        <w:rPr>
          <w:rFonts w:eastAsia="Calibri" w:cs="Arial"/>
          <w:color w:val="000000"/>
          <w:szCs w:val="24"/>
        </w:rPr>
      </w:pPr>
      <w:r w:rsidRPr="00ED7E97">
        <w:rPr>
          <w:rFonts w:eastAsia="Calibri" w:cs="Arial"/>
          <w:b/>
          <w:bCs/>
          <w:color w:val="000000"/>
          <w:szCs w:val="24"/>
        </w:rPr>
        <w:t>Table 2:</w:t>
      </w:r>
      <w:r w:rsidRPr="00ED7E97">
        <w:rPr>
          <w:rFonts w:eastAsia="Calibri" w:cs="Arial"/>
          <w:color w:val="000000"/>
          <w:szCs w:val="24"/>
        </w:rPr>
        <w:t xml:space="preserve"> Severity Classification</w:t>
      </w:r>
    </w:p>
    <w:tbl>
      <w:tblPr>
        <w:tblStyle w:val="TableGrid2"/>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6A0" w:firstRow="1" w:lastRow="0" w:firstColumn="1" w:lastColumn="0" w:noHBand="1" w:noVBand="1"/>
      </w:tblPr>
      <w:tblGrid>
        <w:gridCol w:w="1985"/>
        <w:gridCol w:w="5664"/>
        <w:gridCol w:w="2087"/>
      </w:tblGrid>
      <w:tr w:rsidR="002D2EDD" w:rsidRPr="00ED7E97" w14:paraId="0535F03E" w14:textId="77777777" w:rsidTr="000F2F07">
        <w:trPr>
          <w:trHeight w:val="227"/>
        </w:trPr>
        <w:tc>
          <w:tcPr>
            <w:tcW w:w="1019" w:type="pct"/>
            <w:shd w:val="clear" w:color="auto" w:fill="D7E9D1"/>
            <w:vAlign w:val="center"/>
          </w:tcPr>
          <w:p w14:paraId="07A5FC7B" w14:textId="77777777" w:rsidR="002D2EDD" w:rsidRPr="00ED7E97" w:rsidRDefault="002D2EDD" w:rsidP="000F2F07">
            <w:pPr>
              <w:rPr>
                <w:rFonts w:eastAsia="Calibri" w:cs="Arial"/>
                <w:b/>
                <w:bCs/>
                <w:color w:val="000000"/>
                <w:sz w:val="20"/>
                <w:szCs w:val="20"/>
              </w:rPr>
            </w:pPr>
            <w:r w:rsidRPr="00ED7E97">
              <w:rPr>
                <w:rFonts w:eastAsia="Calibri" w:cs="Arial"/>
                <w:b/>
                <w:bCs/>
                <w:color w:val="000000"/>
                <w:sz w:val="20"/>
                <w:szCs w:val="20"/>
              </w:rPr>
              <w:t>Severity Classification</w:t>
            </w:r>
          </w:p>
        </w:tc>
        <w:tc>
          <w:tcPr>
            <w:tcW w:w="2909" w:type="pct"/>
            <w:shd w:val="clear" w:color="auto" w:fill="D7E9D1"/>
            <w:vAlign w:val="center"/>
          </w:tcPr>
          <w:p w14:paraId="05D3BD3A" w14:textId="77777777" w:rsidR="002D2EDD" w:rsidRPr="00ED7E97" w:rsidRDefault="002D2EDD" w:rsidP="000F2F07">
            <w:pPr>
              <w:rPr>
                <w:rFonts w:eastAsia="Calibri" w:cs="Arial"/>
                <w:b/>
                <w:bCs/>
                <w:color w:val="000000"/>
                <w:sz w:val="20"/>
                <w:szCs w:val="20"/>
              </w:rPr>
            </w:pPr>
            <w:r w:rsidRPr="00ED7E97">
              <w:rPr>
                <w:rFonts w:eastAsia="Calibri" w:cs="Arial"/>
                <w:b/>
                <w:bCs/>
                <w:color w:val="000000"/>
                <w:sz w:val="20"/>
                <w:szCs w:val="20"/>
              </w:rPr>
              <w:t>Interpretation</w:t>
            </w:r>
          </w:p>
        </w:tc>
        <w:tc>
          <w:tcPr>
            <w:tcW w:w="1072" w:type="pct"/>
            <w:shd w:val="clear" w:color="auto" w:fill="D7E9D1"/>
            <w:vAlign w:val="center"/>
          </w:tcPr>
          <w:p w14:paraId="270EFE13" w14:textId="77777777" w:rsidR="002D2EDD" w:rsidRPr="00ED7E97" w:rsidRDefault="002D2EDD" w:rsidP="000F2F07">
            <w:pPr>
              <w:rPr>
                <w:rFonts w:eastAsia="Calibri" w:cs="Arial"/>
                <w:b/>
                <w:bCs/>
                <w:color w:val="000000"/>
                <w:sz w:val="20"/>
                <w:szCs w:val="20"/>
              </w:rPr>
            </w:pPr>
            <w:r w:rsidRPr="00ED7E97">
              <w:rPr>
                <w:rFonts w:eastAsia="Calibri" w:cs="Arial"/>
                <w:b/>
                <w:bCs/>
                <w:color w:val="000000"/>
                <w:sz w:val="20"/>
                <w:szCs w:val="20"/>
              </w:rPr>
              <w:t>Number of Patients Affected</w:t>
            </w:r>
          </w:p>
        </w:tc>
      </w:tr>
      <w:tr w:rsidR="002D2EDD" w:rsidRPr="00ED7E97" w14:paraId="6EE962EF" w14:textId="77777777" w:rsidTr="000F2F07">
        <w:trPr>
          <w:trHeight w:val="227"/>
        </w:trPr>
        <w:tc>
          <w:tcPr>
            <w:tcW w:w="1019" w:type="pct"/>
            <w:vMerge w:val="restart"/>
          </w:tcPr>
          <w:p w14:paraId="014E2161" w14:textId="77777777" w:rsidR="002D2EDD" w:rsidRPr="00ED7E97" w:rsidRDefault="002D2EDD" w:rsidP="000F2F07">
            <w:pPr>
              <w:rPr>
                <w:rFonts w:eastAsia="Calibri" w:cs="Arial"/>
                <w:color w:val="000000"/>
                <w:sz w:val="20"/>
                <w:szCs w:val="20"/>
              </w:rPr>
            </w:pPr>
            <w:r w:rsidRPr="00ED7E97">
              <w:rPr>
                <w:rFonts w:eastAsia="Calibri" w:cs="Arial"/>
                <w:color w:val="000000"/>
                <w:sz w:val="20"/>
                <w:szCs w:val="20"/>
              </w:rPr>
              <w:t>Catastrophic</w:t>
            </w:r>
          </w:p>
        </w:tc>
        <w:tc>
          <w:tcPr>
            <w:tcW w:w="2909" w:type="pct"/>
          </w:tcPr>
          <w:p w14:paraId="2D632D77" w14:textId="77777777" w:rsidR="002D2EDD" w:rsidRPr="00ED7E97" w:rsidRDefault="002D2EDD" w:rsidP="000F2F07">
            <w:pPr>
              <w:rPr>
                <w:rFonts w:ascii="Calibri" w:eastAsia="Calibri" w:hAnsi="Calibri" w:cs="Calibri"/>
                <w:color w:val="444444"/>
              </w:rPr>
            </w:pPr>
            <w:r w:rsidRPr="00ED7E97">
              <w:rPr>
                <w:rFonts w:eastAsia="Calibri" w:cs="Arial"/>
                <w:color w:val="000000"/>
                <w:sz w:val="20"/>
                <w:szCs w:val="20"/>
              </w:rPr>
              <w:t>Death</w:t>
            </w:r>
          </w:p>
        </w:tc>
        <w:tc>
          <w:tcPr>
            <w:tcW w:w="1072" w:type="pct"/>
          </w:tcPr>
          <w:p w14:paraId="50D3F84C" w14:textId="77777777" w:rsidR="002D2EDD" w:rsidRPr="00ED7E97" w:rsidRDefault="002D2EDD" w:rsidP="000F2F07">
            <w:pPr>
              <w:rPr>
                <w:rFonts w:eastAsia="Calibri" w:cs="Arial"/>
                <w:color w:val="000000"/>
                <w:szCs w:val="24"/>
              </w:rPr>
            </w:pPr>
            <w:r w:rsidRPr="00ED7E97">
              <w:rPr>
                <w:rFonts w:eastAsia="Calibri" w:cs="Arial"/>
                <w:color w:val="000000"/>
                <w:sz w:val="20"/>
                <w:szCs w:val="20"/>
              </w:rPr>
              <w:t>Multiple</w:t>
            </w:r>
          </w:p>
        </w:tc>
      </w:tr>
      <w:tr w:rsidR="002D2EDD" w:rsidRPr="00ED7E97" w14:paraId="43B898C9" w14:textId="77777777" w:rsidTr="000F2F07">
        <w:trPr>
          <w:trHeight w:val="227"/>
        </w:trPr>
        <w:tc>
          <w:tcPr>
            <w:tcW w:w="1019" w:type="pct"/>
            <w:vMerge/>
          </w:tcPr>
          <w:p w14:paraId="0A85572D" w14:textId="77777777" w:rsidR="002D2EDD" w:rsidRPr="00ED7E97" w:rsidRDefault="002D2EDD" w:rsidP="000F2F07">
            <w:pPr>
              <w:rPr>
                <w:rFonts w:eastAsia="Calibri" w:cs="Arial"/>
              </w:rPr>
            </w:pPr>
          </w:p>
        </w:tc>
        <w:tc>
          <w:tcPr>
            <w:tcW w:w="2909" w:type="pct"/>
          </w:tcPr>
          <w:p w14:paraId="386DFFA3" w14:textId="77777777" w:rsidR="002D2EDD" w:rsidRPr="00ED7E97" w:rsidRDefault="002D2EDD" w:rsidP="000F2F07">
            <w:pPr>
              <w:rPr>
                <w:rFonts w:eastAsia="Calibri" w:cs="Arial"/>
                <w:color w:val="000000"/>
                <w:sz w:val="20"/>
                <w:szCs w:val="20"/>
              </w:rPr>
            </w:pPr>
            <w:r w:rsidRPr="00ED7E97">
              <w:rPr>
                <w:rFonts w:eastAsia="Calibri" w:cs="Arial"/>
                <w:color w:val="000000"/>
                <w:sz w:val="20"/>
                <w:szCs w:val="20"/>
              </w:rPr>
              <w:t>Permanent life-changing incapacity and any condition for which the prognosis is death or permanent life-changing incapacity; severe injury or severe incapacity from which recovery is not expected in the short term</w:t>
            </w:r>
          </w:p>
        </w:tc>
        <w:tc>
          <w:tcPr>
            <w:tcW w:w="1072" w:type="pct"/>
          </w:tcPr>
          <w:p w14:paraId="6EF4E315" w14:textId="77777777" w:rsidR="002D2EDD" w:rsidRPr="00ED7E97" w:rsidRDefault="002D2EDD" w:rsidP="000F2F07">
            <w:pPr>
              <w:rPr>
                <w:rFonts w:eastAsia="Calibri" w:cs="Arial"/>
                <w:color w:val="000000"/>
                <w:szCs w:val="24"/>
              </w:rPr>
            </w:pPr>
            <w:r w:rsidRPr="00ED7E97">
              <w:rPr>
                <w:rFonts w:eastAsia="Calibri" w:cs="Arial"/>
                <w:color w:val="000000"/>
                <w:sz w:val="20"/>
                <w:szCs w:val="20"/>
              </w:rPr>
              <w:t>Multiple</w:t>
            </w:r>
          </w:p>
        </w:tc>
      </w:tr>
      <w:tr w:rsidR="002D2EDD" w:rsidRPr="00ED7E97" w14:paraId="11464C9F" w14:textId="77777777" w:rsidTr="000F2F07">
        <w:trPr>
          <w:trHeight w:val="227"/>
        </w:trPr>
        <w:tc>
          <w:tcPr>
            <w:tcW w:w="1019" w:type="pct"/>
            <w:vMerge w:val="restart"/>
          </w:tcPr>
          <w:p w14:paraId="1BCA301D" w14:textId="77777777" w:rsidR="002D2EDD" w:rsidRPr="00ED7E97" w:rsidRDefault="002D2EDD" w:rsidP="000F2F07">
            <w:pPr>
              <w:rPr>
                <w:rFonts w:eastAsia="Calibri" w:cs="Arial"/>
                <w:color w:val="000000"/>
                <w:sz w:val="20"/>
                <w:szCs w:val="20"/>
              </w:rPr>
            </w:pPr>
            <w:r w:rsidRPr="00ED7E97">
              <w:rPr>
                <w:rFonts w:eastAsia="Calibri" w:cs="Arial"/>
                <w:color w:val="000000"/>
                <w:sz w:val="20"/>
                <w:szCs w:val="20"/>
              </w:rPr>
              <w:t>Major</w:t>
            </w:r>
          </w:p>
          <w:p w14:paraId="36A47AE3" w14:textId="77777777" w:rsidR="002D2EDD" w:rsidRPr="00ED7E97" w:rsidRDefault="002D2EDD" w:rsidP="000F2F07">
            <w:pPr>
              <w:rPr>
                <w:rFonts w:eastAsia="Calibri" w:cs="Arial"/>
                <w:color w:val="000000"/>
                <w:sz w:val="20"/>
                <w:szCs w:val="20"/>
              </w:rPr>
            </w:pPr>
          </w:p>
        </w:tc>
        <w:tc>
          <w:tcPr>
            <w:tcW w:w="2909" w:type="pct"/>
          </w:tcPr>
          <w:p w14:paraId="5F0B32B3" w14:textId="77777777" w:rsidR="002D2EDD" w:rsidRPr="00ED7E97" w:rsidRDefault="002D2EDD" w:rsidP="000F2F07">
            <w:pPr>
              <w:rPr>
                <w:rFonts w:ascii="Calibri" w:eastAsia="Calibri" w:hAnsi="Calibri" w:cs="Calibri"/>
                <w:color w:val="444444"/>
              </w:rPr>
            </w:pPr>
            <w:r w:rsidRPr="00ED7E97">
              <w:rPr>
                <w:rFonts w:eastAsia="Calibri" w:cs="Arial"/>
                <w:color w:val="000000"/>
                <w:sz w:val="20"/>
                <w:szCs w:val="20"/>
              </w:rPr>
              <w:t>Death</w:t>
            </w:r>
          </w:p>
        </w:tc>
        <w:tc>
          <w:tcPr>
            <w:tcW w:w="1072" w:type="pct"/>
          </w:tcPr>
          <w:p w14:paraId="4BA4EDDE" w14:textId="77777777" w:rsidR="002D2EDD" w:rsidRPr="00ED7E97" w:rsidRDefault="002D2EDD" w:rsidP="000F2F07">
            <w:pPr>
              <w:rPr>
                <w:rFonts w:eastAsia="Calibri" w:cs="Arial"/>
                <w:color w:val="000000"/>
                <w:szCs w:val="24"/>
              </w:rPr>
            </w:pPr>
            <w:r w:rsidRPr="00ED7E97">
              <w:rPr>
                <w:rFonts w:eastAsia="Calibri" w:cs="Arial"/>
                <w:color w:val="000000"/>
                <w:sz w:val="20"/>
                <w:szCs w:val="20"/>
              </w:rPr>
              <w:t>Single</w:t>
            </w:r>
          </w:p>
        </w:tc>
      </w:tr>
      <w:tr w:rsidR="002D2EDD" w:rsidRPr="00ED7E97" w14:paraId="2E4824CF" w14:textId="77777777" w:rsidTr="000F2F07">
        <w:trPr>
          <w:trHeight w:val="227"/>
        </w:trPr>
        <w:tc>
          <w:tcPr>
            <w:tcW w:w="1019" w:type="pct"/>
            <w:vMerge/>
          </w:tcPr>
          <w:p w14:paraId="50F6239D" w14:textId="77777777" w:rsidR="002D2EDD" w:rsidRPr="00ED7E97" w:rsidRDefault="002D2EDD" w:rsidP="000F2F07">
            <w:pPr>
              <w:rPr>
                <w:rFonts w:eastAsia="Calibri" w:cs="Arial"/>
              </w:rPr>
            </w:pPr>
          </w:p>
        </w:tc>
        <w:tc>
          <w:tcPr>
            <w:tcW w:w="2909" w:type="pct"/>
          </w:tcPr>
          <w:p w14:paraId="0DC10C30" w14:textId="77777777" w:rsidR="002D2EDD" w:rsidRPr="00ED7E97" w:rsidRDefault="002D2EDD" w:rsidP="000F2F07">
            <w:pPr>
              <w:rPr>
                <w:rFonts w:eastAsia="Calibri" w:cs="Arial"/>
                <w:color w:val="000000"/>
                <w:sz w:val="20"/>
                <w:szCs w:val="20"/>
              </w:rPr>
            </w:pPr>
            <w:r w:rsidRPr="00ED7E97">
              <w:rPr>
                <w:rFonts w:eastAsia="Calibri" w:cs="Arial"/>
                <w:color w:val="000000"/>
                <w:sz w:val="20"/>
                <w:szCs w:val="20"/>
              </w:rPr>
              <w:t>Permanent life-changing incapacity and any condition for which the prognosis is death or permanent life-changing incapacity; severe injury or severe incapacity from which recovery is not expected in the short term</w:t>
            </w:r>
          </w:p>
        </w:tc>
        <w:tc>
          <w:tcPr>
            <w:tcW w:w="1072" w:type="pct"/>
          </w:tcPr>
          <w:p w14:paraId="41FD5239" w14:textId="77777777" w:rsidR="002D2EDD" w:rsidRPr="00ED7E97" w:rsidRDefault="002D2EDD" w:rsidP="000F2F07">
            <w:pPr>
              <w:rPr>
                <w:rFonts w:eastAsia="Calibri" w:cs="Arial"/>
                <w:color w:val="000000"/>
                <w:szCs w:val="24"/>
              </w:rPr>
            </w:pPr>
            <w:r w:rsidRPr="00ED7E97">
              <w:rPr>
                <w:rFonts w:eastAsia="Calibri" w:cs="Arial"/>
                <w:color w:val="000000"/>
                <w:sz w:val="20"/>
                <w:szCs w:val="20"/>
              </w:rPr>
              <w:t>Single</w:t>
            </w:r>
          </w:p>
        </w:tc>
      </w:tr>
      <w:tr w:rsidR="002D2EDD" w:rsidRPr="00ED7E97" w14:paraId="4DCF452D" w14:textId="77777777" w:rsidTr="000F2F07">
        <w:trPr>
          <w:trHeight w:val="227"/>
        </w:trPr>
        <w:tc>
          <w:tcPr>
            <w:tcW w:w="1019" w:type="pct"/>
            <w:vMerge w:val="restart"/>
          </w:tcPr>
          <w:p w14:paraId="20B8D359" w14:textId="77777777" w:rsidR="002D2EDD" w:rsidRPr="00ED7E97" w:rsidRDefault="002D2EDD" w:rsidP="000F2F07">
            <w:pPr>
              <w:rPr>
                <w:rFonts w:eastAsia="Calibri" w:cs="Arial"/>
                <w:color w:val="000000"/>
                <w:sz w:val="20"/>
                <w:szCs w:val="20"/>
              </w:rPr>
            </w:pPr>
            <w:r w:rsidRPr="00ED7E97">
              <w:rPr>
                <w:rFonts w:eastAsia="Calibri" w:cs="Arial"/>
                <w:color w:val="000000"/>
                <w:sz w:val="20"/>
                <w:szCs w:val="20"/>
              </w:rPr>
              <w:t>Considerable</w:t>
            </w:r>
          </w:p>
        </w:tc>
        <w:tc>
          <w:tcPr>
            <w:tcW w:w="2909" w:type="pct"/>
          </w:tcPr>
          <w:p w14:paraId="6D90AF02" w14:textId="77777777" w:rsidR="002D2EDD" w:rsidRPr="00ED7E97" w:rsidRDefault="002D2EDD" w:rsidP="000F2F07">
            <w:pPr>
              <w:rPr>
                <w:rFonts w:ascii="Calibri" w:eastAsia="Calibri" w:hAnsi="Calibri" w:cs="Calibri"/>
                <w:color w:val="444444"/>
              </w:rPr>
            </w:pPr>
            <w:r w:rsidRPr="00ED7E97">
              <w:rPr>
                <w:rFonts w:eastAsia="Calibri" w:cs="Arial"/>
                <w:color w:val="000000"/>
                <w:sz w:val="20"/>
                <w:szCs w:val="20"/>
              </w:rPr>
              <w:t>Severe injury or severe incapacity from which recovery is expected in the short term</w:t>
            </w:r>
          </w:p>
        </w:tc>
        <w:tc>
          <w:tcPr>
            <w:tcW w:w="1072" w:type="pct"/>
          </w:tcPr>
          <w:p w14:paraId="6296C9F9" w14:textId="77777777" w:rsidR="002D2EDD" w:rsidRPr="00ED7E97" w:rsidRDefault="002D2EDD" w:rsidP="000F2F07">
            <w:pPr>
              <w:rPr>
                <w:rFonts w:eastAsia="Calibri" w:cs="Arial"/>
                <w:color w:val="000000"/>
                <w:szCs w:val="24"/>
              </w:rPr>
            </w:pPr>
            <w:r w:rsidRPr="00ED7E97">
              <w:rPr>
                <w:rFonts w:eastAsia="Calibri" w:cs="Arial"/>
                <w:color w:val="000000"/>
                <w:sz w:val="20"/>
                <w:szCs w:val="20"/>
              </w:rPr>
              <w:t>Multiple</w:t>
            </w:r>
          </w:p>
        </w:tc>
      </w:tr>
      <w:tr w:rsidR="002D2EDD" w:rsidRPr="00ED7E97" w14:paraId="4177277E" w14:textId="77777777" w:rsidTr="000F2F07">
        <w:trPr>
          <w:trHeight w:val="227"/>
        </w:trPr>
        <w:tc>
          <w:tcPr>
            <w:tcW w:w="1019" w:type="pct"/>
            <w:vMerge/>
          </w:tcPr>
          <w:p w14:paraId="239DA285" w14:textId="77777777" w:rsidR="002D2EDD" w:rsidRPr="00ED7E97" w:rsidRDefault="002D2EDD" w:rsidP="000F2F07">
            <w:pPr>
              <w:rPr>
                <w:rFonts w:eastAsia="Calibri" w:cs="Arial"/>
              </w:rPr>
            </w:pPr>
          </w:p>
        </w:tc>
        <w:tc>
          <w:tcPr>
            <w:tcW w:w="2909" w:type="pct"/>
          </w:tcPr>
          <w:p w14:paraId="7170939E" w14:textId="77777777" w:rsidR="002D2EDD" w:rsidRPr="00ED7E97" w:rsidRDefault="002D2EDD" w:rsidP="000F2F07">
            <w:pPr>
              <w:rPr>
                <w:rFonts w:eastAsia="Calibri" w:cs="Arial"/>
                <w:color w:val="000000"/>
                <w:sz w:val="20"/>
                <w:szCs w:val="20"/>
              </w:rPr>
            </w:pPr>
            <w:r w:rsidRPr="00ED7E97">
              <w:rPr>
                <w:rFonts w:eastAsia="Calibri" w:cs="Arial"/>
                <w:color w:val="000000"/>
                <w:sz w:val="20"/>
                <w:szCs w:val="20"/>
              </w:rPr>
              <w:t>Severe psychological trauma</w:t>
            </w:r>
          </w:p>
        </w:tc>
        <w:tc>
          <w:tcPr>
            <w:tcW w:w="1072" w:type="pct"/>
          </w:tcPr>
          <w:p w14:paraId="06DC034C" w14:textId="77777777" w:rsidR="002D2EDD" w:rsidRPr="00ED7E97" w:rsidRDefault="002D2EDD" w:rsidP="000F2F07">
            <w:pPr>
              <w:rPr>
                <w:rFonts w:eastAsia="Calibri" w:cs="Arial"/>
                <w:color w:val="000000"/>
                <w:szCs w:val="24"/>
              </w:rPr>
            </w:pPr>
            <w:r w:rsidRPr="00ED7E97">
              <w:rPr>
                <w:rFonts w:eastAsia="Calibri" w:cs="Arial"/>
                <w:color w:val="000000"/>
                <w:sz w:val="20"/>
                <w:szCs w:val="20"/>
              </w:rPr>
              <w:t>Multiple</w:t>
            </w:r>
          </w:p>
        </w:tc>
      </w:tr>
      <w:tr w:rsidR="002D2EDD" w:rsidRPr="00ED7E97" w14:paraId="1CA1C031" w14:textId="77777777" w:rsidTr="000F2F07">
        <w:trPr>
          <w:trHeight w:val="227"/>
        </w:trPr>
        <w:tc>
          <w:tcPr>
            <w:tcW w:w="1019" w:type="pct"/>
            <w:vMerge/>
          </w:tcPr>
          <w:p w14:paraId="1332DF0C" w14:textId="77777777" w:rsidR="002D2EDD" w:rsidRPr="00ED7E97" w:rsidRDefault="002D2EDD" w:rsidP="000F2F07">
            <w:pPr>
              <w:rPr>
                <w:rFonts w:eastAsia="Calibri" w:cs="Arial"/>
              </w:rPr>
            </w:pPr>
          </w:p>
        </w:tc>
        <w:tc>
          <w:tcPr>
            <w:tcW w:w="2909" w:type="pct"/>
          </w:tcPr>
          <w:p w14:paraId="21A393C5" w14:textId="77777777" w:rsidR="002D2EDD" w:rsidRPr="00ED7E97" w:rsidRDefault="002D2EDD" w:rsidP="000F2F07">
            <w:pPr>
              <w:rPr>
                <w:rFonts w:eastAsia="Calibri" w:cs="Arial"/>
                <w:color w:val="000000"/>
                <w:sz w:val="20"/>
                <w:szCs w:val="20"/>
              </w:rPr>
            </w:pPr>
            <w:r w:rsidRPr="00ED7E97">
              <w:rPr>
                <w:rFonts w:eastAsia="Calibri" w:cs="Arial"/>
                <w:color w:val="000000"/>
                <w:sz w:val="20"/>
                <w:szCs w:val="20"/>
              </w:rPr>
              <w:t>Severe injury or severe incapacity from which recovery is expected in the short term</w:t>
            </w:r>
          </w:p>
        </w:tc>
        <w:tc>
          <w:tcPr>
            <w:tcW w:w="1072" w:type="pct"/>
          </w:tcPr>
          <w:p w14:paraId="1B68C030" w14:textId="77777777" w:rsidR="002D2EDD" w:rsidRPr="00ED7E97" w:rsidRDefault="002D2EDD" w:rsidP="000F2F07">
            <w:pPr>
              <w:rPr>
                <w:rFonts w:eastAsia="Calibri" w:cs="Arial"/>
                <w:color w:val="000000"/>
                <w:szCs w:val="24"/>
              </w:rPr>
            </w:pPr>
            <w:r w:rsidRPr="00ED7E97">
              <w:rPr>
                <w:rFonts w:eastAsia="Calibri" w:cs="Arial"/>
                <w:color w:val="000000"/>
                <w:sz w:val="20"/>
                <w:szCs w:val="20"/>
              </w:rPr>
              <w:t>Single</w:t>
            </w:r>
          </w:p>
        </w:tc>
      </w:tr>
      <w:tr w:rsidR="002D2EDD" w:rsidRPr="00ED7E97" w14:paraId="7898520C" w14:textId="77777777" w:rsidTr="000F2F07">
        <w:trPr>
          <w:trHeight w:val="227"/>
        </w:trPr>
        <w:tc>
          <w:tcPr>
            <w:tcW w:w="1019" w:type="pct"/>
            <w:vMerge/>
          </w:tcPr>
          <w:p w14:paraId="0456C79C" w14:textId="77777777" w:rsidR="002D2EDD" w:rsidRPr="00ED7E97" w:rsidRDefault="002D2EDD" w:rsidP="000F2F07">
            <w:pPr>
              <w:rPr>
                <w:rFonts w:eastAsia="Calibri" w:cs="Arial"/>
              </w:rPr>
            </w:pPr>
          </w:p>
        </w:tc>
        <w:tc>
          <w:tcPr>
            <w:tcW w:w="2909" w:type="pct"/>
          </w:tcPr>
          <w:p w14:paraId="10345ACE" w14:textId="77777777" w:rsidR="002D2EDD" w:rsidRPr="00ED7E97" w:rsidRDefault="002D2EDD" w:rsidP="000F2F07">
            <w:pPr>
              <w:rPr>
                <w:rFonts w:eastAsia="Calibri" w:cs="Arial"/>
                <w:color w:val="000000"/>
                <w:sz w:val="20"/>
                <w:szCs w:val="20"/>
              </w:rPr>
            </w:pPr>
            <w:r w:rsidRPr="00ED7E97">
              <w:rPr>
                <w:rFonts w:eastAsia="Calibri" w:cs="Arial"/>
                <w:color w:val="000000"/>
                <w:sz w:val="20"/>
                <w:szCs w:val="20"/>
              </w:rPr>
              <w:t>Severe psychological trauma</w:t>
            </w:r>
          </w:p>
        </w:tc>
        <w:tc>
          <w:tcPr>
            <w:tcW w:w="1072" w:type="pct"/>
          </w:tcPr>
          <w:p w14:paraId="438C4DFA" w14:textId="77777777" w:rsidR="002D2EDD" w:rsidRPr="00ED7E97" w:rsidRDefault="002D2EDD" w:rsidP="000F2F07">
            <w:pPr>
              <w:rPr>
                <w:rFonts w:eastAsia="Calibri" w:cs="Arial"/>
                <w:color w:val="000000"/>
                <w:szCs w:val="24"/>
              </w:rPr>
            </w:pPr>
            <w:r w:rsidRPr="00ED7E97">
              <w:rPr>
                <w:rFonts w:eastAsia="Calibri" w:cs="Arial"/>
                <w:color w:val="000000"/>
                <w:sz w:val="20"/>
                <w:szCs w:val="20"/>
              </w:rPr>
              <w:t>Single</w:t>
            </w:r>
          </w:p>
        </w:tc>
      </w:tr>
      <w:tr w:rsidR="002D2EDD" w:rsidRPr="00ED7E97" w14:paraId="7ED67DED" w14:textId="77777777" w:rsidTr="000F2F07">
        <w:trPr>
          <w:trHeight w:val="227"/>
        </w:trPr>
        <w:tc>
          <w:tcPr>
            <w:tcW w:w="1019" w:type="pct"/>
            <w:vMerge/>
          </w:tcPr>
          <w:p w14:paraId="06909B96" w14:textId="77777777" w:rsidR="002D2EDD" w:rsidRPr="00ED7E97" w:rsidRDefault="002D2EDD" w:rsidP="000F2F07">
            <w:pPr>
              <w:rPr>
                <w:rFonts w:eastAsia="Calibri" w:cs="Arial"/>
              </w:rPr>
            </w:pPr>
          </w:p>
        </w:tc>
        <w:tc>
          <w:tcPr>
            <w:tcW w:w="2909" w:type="pct"/>
          </w:tcPr>
          <w:p w14:paraId="74AD7B77" w14:textId="77777777" w:rsidR="002D2EDD" w:rsidRPr="00ED7E97" w:rsidRDefault="002D2EDD" w:rsidP="000F2F07">
            <w:pPr>
              <w:rPr>
                <w:rFonts w:eastAsia="Calibri" w:cs="Arial"/>
                <w:color w:val="000000"/>
                <w:sz w:val="20"/>
                <w:szCs w:val="20"/>
              </w:rPr>
            </w:pPr>
            <w:r w:rsidRPr="00ED7E97">
              <w:rPr>
                <w:rFonts w:eastAsia="Calibri" w:cs="Arial"/>
                <w:color w:val="000000"/>
                <w:sz w:val="20"/>
                <w:szCs w:val="20"/>
              </w:rPr>
              <w:t>Minor injury or injuries from which recovery is not expected in the short term</w:t>
            </w:r>
          </w:p>
        </w:tc>
        <w:tc>
          <w:tcPr>
            <w:tcW w:w="1072" w:type="pct"/>
          </w:tcPr>
          <w:p w14:paraId="3E668A5A" w14:textId="77777777" w:rsidR="002D2EDD" w:rsidRPr="00ED7E97" w:rsidRDefault="002D2EDD" w:rsidP="000F2F07">
            <w:pPr>
              <w:rPr>
                <w:rFonts w:eastAsia="Calibri" w:cs="Arial"/>
                <w:color w:val="000000"/>
                <w:szCs w:val="24"/>
              </w:rPr>
            </w:pPr>
            <w:r w:rsidRPr="00ED7E97">
              <w:rPr>
                <w:rFonts w:eastAsia="Calibri" w:cs="Arial"/>
                <w:color w:val="000000"/>
                <w:sz w:val="20"/>
                <w:szCs w:val="20"/>
              </w:rPr>
              <w:t>Multiple</w:t>
            </w:r>
          </w:p>
        </w:tc>
      </w:tr>
      <w:tr w:rsidR="002D2EDD" w:rsidRPr="00ED7E97" w14:paraId="5F553BE5" w14:textId="77777777" w:rsidTr="000F2F07">
        <w:trPr>
          <w:trHeight w:val="227"/>
        </w:trPr>
        <w:tc>
          <w:tcPr>
            <w:tcW w:w="1019" w:type="pct"/>
            <w:vMerge/>
          </w:tcPr>
          <w:p w14:paraId="05A9E822" w14:textId="77777777" w:rsidR="002D2EDD" w:rsidRPr="00ED7E97" w:rsidRDefault="002D2EDD" w:rsidP="000F2F07">
            <w:pPr>
              <w:rPr>
                <w:rFonts w:eastAsia="Calibri" w:cs="Arial"/>
              </w:rPr>
            </w:pPr>
          </w:p>
        </w:tc>
        <w:tc>
          <w:tcPr>
            <w:tcW w:w="2909" w:type="pct"/>
          </w:tcPr>
          <w:p w14:paraId="623B1DB7" w14:textId="77777777" w:rsidR="002D2EDD" w:rsidRPr="00ED7E97" w:rsidRDefault="002D2EDD" w:rsidP="000F2F07">
            <w:pPr>
              <w:rPr>
                <w:rFonts w:eastAsia="Calibri" w:cs="Arial"/>
                <w:color w:val="000000"/>
                <w:sz w:val="20"/>
                <w:szCs w:val="20"/>
              </w:rPr>
            </w:pPr>
            <w:r w:rsidRPr="00ED7E97">
              <w:rPr>
                <w:rFonts w:eastAsia="Calibri" w:cs="Arial"/>
                <w:color w:val="000000"/>
                <w:sz w:val="20"/>
                <w:szCs w:val="20"/>
              </w:rPr>
              <w:t>Significant psychological trauma</w:t>
            </w:r>
          </w:p>
        </w:tc>
        <w:tc>
          <w:tcPr>
            <w:tcW w:w="1072" w:type="pct"/>
          </w:tcPr>
          <w:p w14:paraId="10EFEC9F" w14:textId="77777777" w:rsidR="002D2EDD" w:rsidRPr="00ED7E97" w:rsidRDefault="002D2EDD" w:rsidP="000F2F07">
            <w:pPr>
              <w:rPr>
                <w:rFonts w:eastAsia="Calibri" w:cs="Arial"/>
                <w:color w:val="000000"/>
                <w:szCs w:val="24"/>
              </w:rPr>
            </w:pPr>
            <w:r w:rsidRPr="00ED7E97">
              <w:rPr>
                <w:rFonts w:eastAsia="Calibri" w:cs="Arial"/>
                <w:color w:val="000000"/>
                <w:sz w:val="20"/>
                <w:szCs w:val="20"/>
              </w:rPr>
              <w:t>Multiple</w:t>
            </w:r>
          </w:p>
        </w:tc>
      </w:tr>
      <w:tr w:rsidR="002D2EDD" w:rsidRPr="00ED7E97" w14:paraId="778B4C55" w14:textId="77777777" w:rsidTr="000F2F07">
        <w:trPr>
          <w:trHeight w:val="227"/>
        </w:trPr>
        <w:tc>
          <w:tcPr>
            <w:tcW w:w="1019" w:type="pct"/>
            <w:vMerge w:val="restart"/>
          </w:tcPr>
          <w:p w14:paraId="63E79981" w14:textId="77777777" w:rsidR="002D2EDD" w:rsidRPr="00ED7E97" w:rsidRDefault="002D2EDD" w:rsidP="000F2F07">
            <w:pPr>
              <w:rPr>
                <w:rFonts w:eastAsia="Calibri" w:cs="Arial"/>
                <w:color w:val="000000"/>
                <w:sz w:val="20"/>
                <w:szCs w:val="20"/>
              </w:rPr>
            </w:pPr>
            <w:r w:rsidRPr="00ED7E97">
              <w:rPr>
                <w:rFonts w:eastAsia="Calibri" w:cs="Arial"/>
                <w:color w:val="000000"/>
                <w:sz w:val="20"/>
                <w:szCs w:val="20"/>
              </w:rPr>
              <w:t>Significant</w:t>
            </w:r>
          </w:p>
        </w:tc>
        <w:tc>
          <w:tcPr>
            <w:tcW w:w="2909" w:type="pct"/>
          </w:tcPr>
          <w:p w14:paraId="46F8D77C" w14:textId="77777777" w:rsidR="002D2EDD" w:rsidRPr="00ED7E97" w:rsidRDefault="002D2EDD" w:rsidP="000F2F07">
            <w:pPr>
              <w:rPr>
                <w:rFonts w:eastAsia="Calibri" w:cs="Arial"/>
                <w:color w:val="000000"/>
                <w:sz w:val="20"/>
                <w:szCs w:val="20"/>
              </w:rPr>
            </w:pPr>
            <w:r w:rsidRPr="00ED7E97">
              <w:rPr>
                <w:rFonts w:eastAsia="Calibri" w:cs="Arial"/>
                <w:color w:val="000000"/>
                <w:sz w:val="20"/>
                <w:szCs w:val="20"/>
              </w:rPr>
              <w:t>Minor injury or injuries from which recovery is not expected in the short term</w:t>
            </w:r>
          </w:p>
        </w:tc>
        <w:tc>
          <w:tcPr>
            <w:tcW w:w="1072" w:type="pct"/>
          </w:tcPr>
          <w:p w14:paraId="536F7FEB" w14:textId="77777777" w:rsidR="002D2EDD" w:rsidRPr="00ED7E97" w:rsidRDefault="002D2EDD" w:rsidP="000F2F07">
            <w:pPr>
              <w:rPr>
                <w:rFonts w:eastAsia="Calibri" w:cs="Arial"/>
                <w:color w:val="000000"/>
                <w:szCs w:val="24"/>
              </w:rPr>
            </w:pPr>
            <w:r w:rsidRPr="00ED7E97">
              <w:rPr>
                <w:rFonts w:eastAsia="Calibri" w:cs="Arial"/>
                <w:color w:val="000000"/>
                <w:sz w:val="20"/>
                <w:szCs w:val="20"/>
              </w:rPr>
              <w:t>Single</w:t>
            </w:r>
          </w:p>
        </w:tc>
      </w:tr>
      <w:tr w:rsidR="002D2EDD" w:rsidRPr="00ED7E97" w14:paraId="430A8D9A" w14:textId="77777777" w:rsidTr="000F2F07">
        <w:trPr>
          <w:trHeight w:val="227"/>
        </w:trPr>
        <w:tc>
          <w:tcPr>
            <w:tcW w:w="1019" w:type="pct"/>
            <w:vMerge/>
          </w:tcPr>
          <w:p w14:paraId="35FC63A6" w14:textId="77777777" w:rsidR="002D2EDD" w:rsidRPr="00ED7E97" w:rsidRDefault="002D2EDD" w:rsidP="000F2F07">
            <w:pPr>
              <w:rPr>
                <w:rFonts w:eastAsia="Calibri" w:cs="Arial"/>
              </w:rPr>
            </w:pPr>
          </w:p>
        </w:tc>
        <w:tc>
          <w:tcPr>
            <w:tcW w:w="2909" w:type="pct"/>
          </w:tcPr>
          <w:p w14:paraId="2E879A11" w14:textId="77777777" w:rsidR="002D2EDD" w:rsidRPr="00ED7E97" w:rsidRDefault="002D2EDD" w:rsidP="000F2F07">
            <w:pPr>
              <w:rPr>
                <w:rFonts w:eastAsia="Calibri" w:cs="Arial"/>
                <w:color w:val="000000"/>
                <w:sz w:val="20"/>
                <w:szCs w:val="20"/>
              </w:rPr>
            </w:pPr>
            <w:r w:rsidRPr="00ED7E97">
              <w:rPr>
                <w:rFonts w:eastAsia="Calibri" w:cs="Arial"/>
                <w:color w:val="000000"/>
                <w:sz w:val="20"/>
                <w:szCs w:val="20"/>
              </w:rPr>
              <w:t>Significant psychological trauma</w:t>
            </w:r>
          </w:p>
        </w:tc>
        <w:tc>
          <w:tcPr>
            <w:tcW w:w="1072" w:type="pct"/>
          </w:tcPr>
          <w:p w14:paraId="232E51F3" w14:textId="77777777" w:rsidR="002D2EDD" w:rsidRPr="00ED7E97" w:rsidRDefault="002D2EDD" w:rsidP="000F2F07">
            <w:pPr>
              <w:rPr>
                <w:rFonts w:eastAsia="Calibri" w:cs="Arial"/>
                <w:color w:val="000000"/>
                <w:szCs w:val="24"/>
              </w:rPr>
            </w:pPr>
            <w:r w:rsidRPr="00ED7E97">
              <w:rPr>
                <w:rFonts w:eastAsia="Calibri" w:cs="Arial"/>
                <w:color w:val="000000"/>
                <w:sz w:val="20"/>
                <w:szCs w:val="20"/>
              </w:rPr>
              <w:t>Single</w:t>
            </w:r>
          </w:p>
        </w:tc>
      </w:tr>
      <w:tr w:rsidR="002D2EDD" w:rsidRPr="00ED7E97" w14:paraId="6643356F" w14:textId="77777777" w:rsidTr="000F2F07">
        <w:trPr>
          <w:trHeight w:val="227"/>
        </w:trPr>
        <w:tc>
          <w:tcPr>
            <w:tcW w:w="1019" w:type="pct"/>
            <w:vMerge/>
          </w:tcPr>
          <w:p w14:paraId="06E71AE0" w14:textId="77777777" w:rsidR="002D2EDD" w:rsidRPr="00ED7E97" w:rsidRDefault="002D2EDD" w:rsidP="000F2F07">
            <w:pPr>
              <w:rPr>
                <w:rFonts w:eastAsia="Calibri" w:cs="Arial"/>
              </w:rPr>
            </w:pPr>
          </w:p>
        </w:tc>
        <w:tc>
          <w:tcPr>
            <w:tcW w:w="2909" w:type="pct"/>
          </w:tcPr>
          <w:p w14:paraId="6AFEB340" w14:textId="77777777" w:rsidR="002D2EDD" w:rsidRPr="00ED7E97" w:rsidRDefault="002D2EDD" w:rsidP="000F2F07">
            <w:pPr>
              <w:rPr>
                <w:rFonts w:eastAsia="Calibri" w:cs="Arial"/>
                <w:color w:val="000000"/>
                <w:sz w:val="20"/>
                <w:szCs w:val="20"/>
              </w:rPr>
            </w:pPr>
            <w:r w:rsidRPr="00ED7E97">
              <w:rPr>
                <w:rFonts w:eastAsia="Calibri" w:cs="Arial"/>
                <w:color w:val="000000"/>
                <w:sz w:val="20"/>
                <w:szCs w:val="20"/>
              </w:rPr>
              <w:t>Minor injury from which recovery is expected in the short term</w:t>
            </w:r>
          </w:p>
        </w:tc>
        <w:tc>
          <w:tcPr>
            <w:tcW w:w="1072" w:type="pct"/>
          </w:tcPr>
          <w:p w14:paraId="482FA113" w14:textId="77777777" w:rsidR="002D2EDD" w:rsidRPr="00ED7E97" w:rsidRDefault="002D2EDD" w:rsidP="000F2F07">
            <w:pPr>
              <w:rPr>
                <w:rFonts w:eastAsia="Calibri" w:cs="Arial"/>
                <w:color w:val="000000"/>
                <w:szCs w:val="24"/>
              </w:rPr>
            </w:pPr>
            <w:r w:rsidRPr="00ED7E97">
              <w:rPr>
                <w:rFonts w:eastAsia="Calibri" w:cs="Arial"/>
                <w:color w:val="000000"/>
                <w:sz w:val="20"/>
                <w:szCs w:val="20"/>
              </w:rPr>
              <w:t>Multiple</w:t>
            </w:r>
          </w:p>
        </w:tc>
      </w:tr>
      <w:tr w:rsidR="002D2EDD" w:rsidRPr="00ED7E97" w14:paraId="43E3AADC" w14:textId="77777777" w:rsidTr="000F2F07">
        <w:trPr>
          <w:trHeight w:val="227"/>
        </w:trPr>
        <w:tc>
          <w:tcPr>
            <w:tcW w:w="1019" w:type="pct"/>
            <w:vMerge/>
          </w:tcPr>
          <w:p w14:paraId="3B65D3DE" w14:textId="77777777" w:rsidR="002D2EDD" w:rsidRPr="00ED7E97" w:rsidRDefault="002D2EDD" w:rsidP="000F2F07">
            <w:pPr>
              <w:rPr>
                <w:rFonts w:eastAsia="Calibri" w:cs="Arial"/>
              </w:rPr>
            </w:pPr>
          </w:p>
        </w:tc>
        <w:tc>
          <w:tcPr>
            <w:tcW w:w="2909" w:type="pct"/>
          </w:tcPr>
          <w:p w14:paraId="4C7DBEBE" w14:textId="77777777" w:rsidR="002D2EDD" w:rsidRPr="00ED7E97" w:rsidRDefault="002D2EDD" w:rsidP="000F2F07">
            <w:pPr>
              <w:rPr>
                <w:rFonts w:eastAsia="Calibri" w:cs="Arial"/>
                <w:color w:val="000000"/>
                <w:sz w:val="20"/>
                <w:szCs w:val="20"/>
              </w:rPr>
            </w:pPr>
            <w:r w:rsidRPr="00ED7E97">
              <w:rPr>
                <w:rFonts w:eastAsia="Calibri" w:cs="Arial"/>
                <w:color w:val="000000"/>
                <w:sz w:val="20"/>
                <w:szCs w:val="20"/>
              </w:rPr>
              <w:t>Minor psychological upset; inconvenience</w:t>
            </w:r>
          </w:p>
        </w:tc>
        <w:tc>
          <w:tcPr>
            <w:tcW w:w="1072" w:type="pct"/>
          </w:tcPr>
          <w:p w14:paraId="0F0B69BA" w14:textId="77777777" w:rsidR="002D2EDD" w:rsidRPr="00ED7E97" w:rsidRDefault="002D2EDD" w:rsidP="000F2F07">
            <w:pPr>
              <w:rPr>
                <w:rFonts w:eastAsia="Calibri" w:cs="Arial"/>
                <w:color w:val="000000"/>
                <w:szCs w:val="24"/>
              </w:rPr>
            </w:pPr>
            <w:r w:rsidRPr="00ED7E97">
              <w:rPr>
                <w:rFonts w:eastAsia="Calibri" w:cs="Arial"/>
                <w:color w:val="000000"/>
                <w:sz w:val="20"/>
                <w:szCs w:val="20"/>
              </w:rPr>
              <w:t>Multiple</w:t>
            </w:r>
          </w:p>
        </w:tc>
      </w:tr>
      <w:tr w:rsidR="002D2EDD" w:rsidRPr="00ED7E97" w14:paraId="4536538D" w14:textId="77777777" w:rsidTr="000F2F07">
        <w:trPr>
          <w:trHeight w:val="227"/>
        </w:trPr>
        <w:tc>
          <w:tcPr>
            <w:tcW w:w="1019" w:type="pct"/>
          </w:tcPr>
          <w:p w14:paraId="101E8CCC" w14:textId="77777777" w:rsidR="002D2EDD" w:rsidRPr="00ED7E97" w:rsidRDefault="002D2EDD" w:rsidP="000F2F07">
            <w:pPr>
              <w:rPr>
                <w:rFonts w:eastAsia="Calibri" w:cs="Arial"/>
                <w:color w:val="000000"/>
                <w:sz w:val="20"/>
                <w:szCs w:val="20"/>
              </w:rPr>
            </w:pPr>
            <w:r w:rsidRPr="00ED7E97">
              <w:rPr>
                <w:rFonts w:eastAsia="Calibri" w:cs="Arial"/>
                <w:color w:val="000000"/>
                <w:sz w:val="20"/>
                <w:szCs w:val="20"/>
              </w:rPr>
              <w:t>Minor</w:t>
            </w:r>
          </w:p>
        </w:tc>
        <w:tc>
          <w:tcPr>
            <w:tcW w:w="2909" w:type="pct"/>
          </w:tcPr>
          <w:p w14:paraId="7F0C1D89" w14:textId="77777777" w:rsidR="002D2EDD" w:rsidRPr="00ED7E97" w:rsidRDefault="002D2EDD" w:rsidP="000F2F07">
            <w:pPr>
              <w:rPr>
                <w:rFonts w:eastAsia="Calibri" w:cs="Arial"/>
                <w:color w:val="000000"/>
                <w:sz w:val="20"/>
                <w:szCs w:val="20"/>
              </w:rPr>
            </w:pPr>
            <w:r w:rsidRPr="00ED7E97">
              <w:rPr>
                <w:rFonts w:eastAsia="Calibri" w:cs="Arial"/>
                <w:color w:val="000000"/>
                <w:sz w:val="20"/>
                <w:szCs w:val="20"/>
              </w:rPr>
              <w:t>Minor injury from which recovery is expected in the short term; minor psychological upset; inconvenience; any negligible consequence</w:t>
            </w:r>
          </w:p>
        </w:tc>
        <w:tc>
          <w:tcPr>
            <w:tcW w:w="1072" w:type="pct"/>
          </w:tcPr>
          <w:p w14:paraId="0ED61027" w14:textId="77777777" w:rsidR="002D2EDD" w:rsidRPr="00ED7E97" w:rsidRDefault="002D2EDD" w:rsidP="000F2F07">
            <w:pPr>
              <w:rPr>
                <w:rFonts w:eastAsia="Calibri" w:cs="Arial"/>
                <w:color w:val="000000"/>
                <w:szCs w:val="24"/>
              </w:rPr>
            </w:pPr>
            <w:r w:rsidRPr="00ED7E97">
              <w:rPr>
                <w:rFonts w:eastAsia="Calibri" w:cs="Arial"/>
                <w:color w:val="000000"/>
                <w:sz w:val="20"/>
                <w:szCs w:val="20"/>
              </w:rPr>
              <w:t>Single</w:t>
            </w:r>
          </w:p>
        </w:tc>
      </w:tr>
    </w:tbl>
    <w:p w14:paraId="3CC6CCE8" w14:textId="77777777" w:rsidR="00FF043A" w:rsidRDefault="00FF043A" w:rsidP="002D2EDD">
      <w:pPr>
        <w:spacing w:before="240" w:after="120"/>
        <w:rPr>
          <w:rFonts w:eastAsia="Calibri" w:cs="Arial"/>
          <w:b/>
          <w:bCs/>
        </w:rPr>
      </w:pPr>
    </w:p>
    <w:p w14:paraId="3CB23260" w14:textId="77777777" w:rsidR="00FF043A" w:rsidRDefault="00FF043A">
      <w:pPr>
        <w:spacing w:line="259" w:lineRule="auto"/>
        <w:rPr>
          <w:rFonts w:eastAsia="Calibri" w:cs="Arial"/>
          <w:b/>
          <w:bCs/>
        </w:rPr>
      </w:pPr>
      <w:r>
        <w:rPr>
          <w:rFonts w:eastAsia="Calibri" w:cs="Arial"/>
          <w:b/>
          <w:bCs/>
        </w:rPr>
        <w:br w:type="page"/>
      </w:r>
    </w:p>
    <w:p w14:paraId="50302894" w14:textId="31AFB4A7" w:rsidR="002D2EDD" w:rsidRPr="00ED7E97" w:rsidRDefault="002D2EDD" w:rsidP="002D2EDD">
      <w:pPr>
        <w:spacing w:before="240" w:after="120"/>
        <w:rPr>
          <w:rFonts w:eastAsia="Calibri" w:cs="Arial"/>
        </w:rPr>
      </w:pPr>
      <w:r w:rsidRPr="00ED7E97">
        <w:rPr>
          <w:rFonts w:eastAsia="Calibri" w:cs="Arial"/>
          <w:b/>
          <w:bCs/>
        </w:rPr>
        <w:lastRenderedPageBreak/>
        <w:t>Table 3:</w:t>
      </w:r>
      <w:r w:rsidRPr="00ED7E97">
        <w:rPr>
          <w:rFonts w:eastAsia="Calibri" w:cs="Arial"/>
        </w:rPr>
        <w:t xml:space="preserve"> Risk Matrix</w:t>
      </w:r>
    </w:p>
    <w:tbl>
      <w:tblPr>
        <w:tblStyle w:val="TableGrid2"/>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6A0" w:firstRow="1" w:lastRow="0" w:firstColumn="1" w:lastColumn="0" w:noHBand="1" w:noVBand="1"/>
      </w:tblPr>
      <w:tblGrid>
        <w:gridCol w:w="1391"/>
        <w:gridCol w:w="1391"/>
        <w:gridCol w:w="1290"/>
        <w:gridCol w:w="1314"/>
        <w:gridCol w:w="1567"/>
        <w:gridCol w:w="1305"/>
        <w:gridCol w:w="1478"/>
      </w:tblGrid>
      <w:tr w:rsidR="002D2EDD" w:rsidRPr="00ED7E97" w14:paraId="7D0ED331" w14:textId="77777777" w:rsidTr="000F2F07">
        <w:trPr>
          <w:trHeight w:val="454"/>
        </w:trPr>
        <w:tc>
          <w:tcPr>
            <w:tcW w:w="714" w:type="pct"/>
            <w:vMerge w:val="restart"/>
            <w:tcBorders>
              <w:bottom w:val="none" w:sz="4" w:space="0" w:color="BFBFBF"/>
            </w:tcBorders>
            <w:shd w:val="clear" w:color="auto" w:fill="C6EEFF"/>
            <w:vAlign w:val="center"/>
          </w:tcPr>
          <w:p w14:paraId="6291A63B" w14:textId="77777777" w:rsidR="002D2EDD" w:rsidRPr="00ED7E97" w:rsidRDefault="002D2EDD" w:rsidP="000F2F07">
            <w:pPr>
              <w:spacing w:line="259" w:lineRule="auto"/>
              <w:jc w:val="center"/>
              <w:rPr>
                <w:rFonts w:eastAsia="Arial" w:cs="Arial"/>
                <w:b/>
                <w:bCs/>
                <w:color w:val="000000"/>
                <w:sz w:val="20"/>
                <w:szCs w:val="20"/>
              </w:rPr>
            </w:pPr>
            <w:r w:rsidRPr="00ED7E97">
              <w:rPr>
                <w:rFonts w:eastAsia="Arial" w:cs="Arial"/>
                <w:b/>
                <w:bCs/>
                <w:color w:val="000000"/>
                <w:sz w:val="20"/>
                <w:szCs w:val="20"/>
              </w:rPr>
              <w:t>Likelihood</w:t>
            </w:r>
          </w:p>
        </w:tc>
        <w:tc>
          <w:tcPr>
            <w:tcW w:w="714" w:type="pct"/>
            <w:shd w:val="clear" w:color="auto" w:fill="C6EEFF"/>
            <w:vAlign w:val="center"/>
          </w:tcPr>
          <w:p w14:paraId="08A317ED" w14:textId="77777777" w:rsidR="002D2EDD" w:rsidRPr="00ED7E97" w:rsidRDefault="002D2EDD" w:rsidP="000F2F07">
            <w:pPr>
              <w:spacing w:line="259" w:lineRule="auto"/>
              <w:rPr>
                <w:rFonts w:eastAsia="Arial" w:cs="Arial"/>
                <w:color w:val="000000"/>
                <w:sz w:val="20"/>
                <w:szCs w:val="20"/>
              </w:rPr>
            </w:pPr>
            <w:r w:rsidRPr="00ED7E97">
              <w:rPr>
                <w:rFonts w:eastAsia="Arial" w:cs="Arial"/>
                <w:color w:val="000000"/>
                <w:sz w:val="20"/>
                <w:szCs w:val="20"/>
              </w:rPr>
              <w:t>Very High</w:t>
            </w:r>
          </w:p>
        </w:tc>
        <w:tc>
          <w:tcPr>
            <w:tcW w:w="662" w:type="pct"/>
            <w:shd w:val="clear" w:color="auto" w:fill="FF0000"/>
            <w:vAlign w:val="center"/>
          </w:tcPr>
          <w:p w14:paraId="73D9A78D" w14:textId="77777777" w:rsidR="002D2EDD" w:rsidRPr="00ED7E97" w:rsidRDefault="002D2EDD" w:rsidP="000F2F07">
            <w:pPr>
              <w:jc w:val="center"/>
              <w:rPr>
                <w:rFonts w:eastAsia="Arial" w:cs="Arial"/>
              </w:rPr>
            </w:pPr>
            <w:r w:rsidRPr="00ED7E97">
              <w:rPr>
                <w:rFonts w:eastAsia="Arial" w:cs="Arial"/>
              </w:rPr>
              <w:t>3</w:t>
            </w:r>
          </w:p>
        </w:tc>
        <w:tc>
          <w:tcPr>
            <w:tcW w:w="675" w:type="pct"/>
            <w:shd w:val="clear" w:color="auto" w:fill="FF0000"/>
            <w:vAlign w:val="center"/>
          </w:tcPr>
          <w:p w14:paraId="7FFDBEDC" w14:textId="77777777" w:rsidR="002D2EDD" w:rsidRPr="00ED7E97" w:rsidRDefault="002D2EDD" w:rsidP="000F2F07">
            <w:pPr>
              <w:jc w:val="center"/>
              <w:rPr>
                <w:rFonts w:eastAsia="Arial" w:cs="Arial"/>
              </w:rPr>
            </w:pPr>
            <w:r w:rsidRPr="00ED7E97">
              <w:rPr>
                <w:rFonts w:eastAsia="Arial" w:cs="Arial"/>
              </w:rPr>
              <w:t>4</w:t>
            </w:r>
          </w:p>
        </w:tc>
        <w:tc>
          <w:tcPr>
            <w:tcW w:w="805" w:type="pct"/>
            <w:shd w:val="clear" w:color="auto" w:fill="FF0000"/>
            <w:vAlign w:val="center"/>
          </w:tcPr>
          <w:p w14:paraId="448FFAD4" w14:textId="77777777" w:rsidR="002D2EDD" w:rsidRPr="00ED7E97" w:rsidRDefault="002D2EDD" w:rsidP="000F2F07">
            <w:pPr>
              <w:jc w:val="center"/>
              <w:rPr>
                <w:rFonts w:eastAsia="Arial" w:cs="Arial"/>
              </w:rPr>
            </w:pPr>
            <w:r w:rsidRPr="00ED7E97">
              <w:rPr>
                <w:rFonts w:eastAsia="Arial" w:cs="Arial"/>
              </w:rPr>
              <w:t>4</w:t>
            </w:r>
          </w:p>
        </w:tc>
        <w:tc>
          <w:tcPr>
            <w:tcW w:w="670" w:type="pct"/>
            <w:shd w:val="clear" w:color="auto" w:fill="C00000"/>
            <w:vAlign w:val="center"/>
          </w:tcPr>
          <w:p w14:paraId="6296690F" w14:textId="77777777" w:rsidR="002D2EDD" w:rsidRPr="00ED7E97" w:rsidRDefault="002D2EDD" w:rsidP="000F2F07">
            <w:pPr>
              <w:jc w:val="center"/>
              <w:rPr>
                <w:rFonts w:eastAsia="Arial" w:cs="Arial"/>
              </w:rPr>
            </w:pPr>
            <w:r w:rsidRPr="00ED7E97">
              <w:rPr>
                <w:rFonts w:eastAsia="Arial" w:cs="Arial"/>
              </w:rPr>
              <w:t>5</w:t>
            </w:r>
          </w:p>
        </w:tc>
        <w:tc>
          <w:tcPr>
            <w:tcW w:w="759" w:type="pct"/>
            <w:shd w:val="clear" w:color="auto" w:fill="C00000"/>
            <w:vAlign w:val="center"/>
          </w:tcPr>
          <w:p w14:paraId="3F4960AE" w14:textId="77777777" w:rsidR="002D2EDD" w:rsidRPr="00ED7E97" w:rsidRDefault="002D2EDD" w:rsidP="000F2F07">
            <w:pPr>
              <w:jc w:val="center"/>
              <w:rPr>
                <w:rFonts w:eastAsia="Arial" w:cs="Arial"/>
              </w:rPr>
            </w:pPr>
            <w:r w:rsidRPr="00ED7E97">
              <w:rPr>
                <w:rFonts w:eastAsia="Arial" w:cs="Arial"/>
              </w:rPr>
              <w:t>5</w:t>
            </w:r>
          </w:p>
        </w:tc>
      </w:tr>
      <w:tr w:rsidR="002D2EDD" w:rsidRPr="00ED7E97" w14:paraId="3BA34D06" w14:textId="77777777" w:rsidTr="000F2F07">
        <w:trPr>
          <w:trHeight w:val="454"/>
        </w:trPr>
        <w:tc>
          <w:tcPr>
            <w:tcW w:w="714" w:type="pct"/>
            <w:vMerge/>
            <w:shd w:val="clear" w:color="auto" w:fill="C6EEFF"/>
            <w:vAlign w:val="center"/>
          </w:tcPr>
          <w:p w14:paraId="3CC8F2CA" w14:textId="77777777" w:rsidR="002D2EDD" w:rsidRPr="00ED7E97" w:rsidRDefault="002D2EDD" w:rsidP="000F2F07">
            <w:pPr>
              <w:rPr>
                <w:rFonts w:eastAsia="Calibri" w:cs="Arial"/>
              </w:rPr>
            </w:pPr>
          </w:p>
        </w:tc>
        <w:tc>
          <w:tcPr>
            <w:tcW w:w="714" w:type="pct"/>
            <w:shd w:val="clear" w:color="auto" w:fill="C6EEFF"/>
            <w:vAlign w:val="center"/>
          </w:tcPr>
          <w:p w14:paraId="0417101F" w14:textId="77777777" w:rsidR="002D2EDD" w:rsidRPr="00ED7E97" w:rsidRDefault="002D2EDD" w:rsidP="000F2F07">
            <w:pPr>
              <w:spacing w:line="259" w:lineRule="auto"/>
              <w:rPr>
                <w:rFonts w:eastAsia="Arial" w:cs="Arial"/>
                <w:color w:val="000000"/>
                <w:sz w:val="20"/>
                <w:szCs w:val="20"/>
              </w:rPr>
            </w:pPr>
            <w:r w:rsidRPr="00ED7E97">
              <w:rPr>
                <w:rFonts w:eastAsia="Arial" w:cs="Arial"/>
                <w:color w:val="000000"/>
                <w:sz w:val="20"/>
                <w:szCs w:val="20"/>
              </w:rPr>
              <w:t>High</w:t>
            </w:r>
          </w:p>
        </w:tc>
        <w:tc>
          <w:tcPr>
            <w:tcW w:w="662" w:type="pct"/>
            <w:shd w:val="clear" w:color="auto" w:fill="FFFF00"/>
            <w:vAlign w:val="center"/>
          </w:tcPr>
          <w:p w14:paraId="03D2157C" w14:textId="77777777" w:rsidR="002D2EDD" w:rsidRPr="00ED7E97" w:rsidRDefault="002D2EDD" w:rsidP="000F2F07">
            <w:pPr>
              <w:jc w:val="center"/>
              <w:rPr>
                <w:rFonts w:eastAsia="Arial" w:cs="Arial"/>
              </w:rPr>
            </w:pPr>
            <w:r w:rsidRPr="00ED7E97">
              <w:rPr>
                <w:rFonts w:eastAsia="Arial" w:cs="Arial"/>
              </w:rPr>
              <w:t>2</w:t>
            </w:r>
          </w:p>
        </w:tc>
        <w:tc>
          <w:tcPr>
            <w:tcW w:w="675" w:type="pct"/>
            <w:shd w:val="clear" w:color="auto" w:fill="FF0000"/>
            <w:vAlign w:val="center"/>
          </w:tcPr>
          <w:p w14:paraId="2D8EED92" w14:textId="77777777" w:rsidR="002D2EDD" w:rsidRPr="00ED7E97" w:rsidRDefault="002D2EDD" w:rsidP="000F2F07">
            <w:pPr>
              <w:jc w:val="center"/>
              <w:rPr>
                <w:rFonts w:eastAsia="Arial" w:cs="Arial"/>
              </w:rPr>
            </w:pPr>
            <w:r w:rsidRPr="00ED7E97">
              <w:rPr>
                <w:rFonts w:eastAsia="Arial" w:cs="Arial"/>
              </w:rPr>
              <w:t>3</w:t>
            </w:r>
          </w:p>
        </w:tc>
        <w:tc>
          <w:tcPr>
            <w:tcW w:w="805" w:type="pct"/>
            <w:shd w:val="clear" w:color="auto" w:fill="FF0000"/>
            <w:vAlign w:val="center"/>
          </w:tcPr>
          <w:p w14:paraId="5F3CC45E" w14:textId="77777777" w:rsidR="002D2EDD" w:rsidRPr="00ED7E97" w:rsidRDefault="002D2EDD" w:rsidP="000F2F07">
            <w:pPr>
              <w:jc w:val="center"/>
              <w:rPr>
                <w:rFonts w:eastAsia="Arial" w:cs="Arial"/>
              </w:rPr>
            </w:pPr>
            <w:r w:rsidRPr="00ED7E97">
              <w:rPr>
                <w:rFonts w:eastAsia="Arial" w:cs="Arial"/>
              </w:rPr>
              <w:t>3</w:t>
            </w:r>
          </w:p>
        </w:tc>
        <w:tc>
          <w:tcPr>
            <w:tcW w:w="670" w:type="pct"/>
            <w:shd w:val="clear" w:color="auto" w:fill="FF0000"/>
            <w:vAlign w:val="center"/>
          </w:tcPr>
          <w:p w14:paraId="39462B2E" w14:textId="77777777" w:rsidR="002D2EDD" w:rsidRPr="00ED7E97" w:rsidRDefault="002D2EDD" w:rsidP="000F2F07">
            <w:pPr>
              <w:jc w:val="center"/>
              <w:rPr>
                <w:rFonts w:eastAsia="Arial" w:cs="Arial"/>
              </w:rPr>
            </w:pPr>
            <w:r w:rsidRPr="00ED7E97">
              <w:rPr>
                <w:rFonts w:eastAsia="Arial" w:cs="Arial"/>
              </w:rPr>
              <w:t>4</w:t>
            </w:r>
          </w:p>
        </w:tc>
        <w:tc>
          <w:tcPr>
            <w:tcW w:w="759" w:type="pct"/>
            <w:shd w:val="clear" w:color="auto" w:fill="C00000"/>
            <w:vAlign w:val="center"/>
          </w:tcPr>
          <w:p w14:paraId="53F3662A" w14:textId="77777777" w:rsidR="002D2EDD" w:rsidRPr="00ED7E97" w:rsidRDefault="002D2EDD" w:rsidP="000F2F07">
            <w:pPr>
              <w:jc w:val="center"/>
              <w:rPr>
                <w:rFonts w:eastAsia="Arial" w:cs="Arial"/>
              </w:rPr>
            </w:pPr>
            <w:r w:rsidRPr="00ED7E97">
              <w:rPr>
                <w:rFonts w:eastAsia="Arial" w:cs="Arial"/>
              </w:rPr>
              <w:t>5</w:t>
            </w:r>
          </w:p>
        </w:tc>
      </w:tr>
      <w:tr w:rsidR="002D2EDD" w:rsidRPr="00ED7E97" w14:paraId="4DECDB7A" w14:textId="77777777" w:rsidTr="000F2F07">
        <w:trPr>
          <w:trHeight w:val="454"/>
        </w:trPr>
        <w:tc>
          <w:tcPr>
            <w:tcW w:w="714" w:type="pct"/>
            <w:vMerge/>
            <w:shd w:val="clear" w:color="auto" w:fill="C6EEFF"/>
            <w:vAlign w:val="center"/>
          </w:tcPr>
          <w:p w14:paraId="02CEAB03" w14:textId="77777777" w:rsidR="002D2EDD" w:rsidRPr="00ED7E97" w:rsidRDefault="002D2EDD" w:rsidP="000F2F07">
            <w:pPr>
              <w:rPr>
                <w:rFonts w:eastAsia="Calibri" w:cs="Arial"/>
              </w:rPr>
            </w:pPr>
          </w:p>
        </w:tc>
        <w:tc>
          <w:tcPr>
            <w:tcW w:w="714" w:type="pct"/>
            <w:shd w:val="clear" w:color="auto" w:fill="C6EEFF"/>
            <w:vAlign w:val="center"/>
          </w:tcPr>
          <w:p w14:paraId="4D833EAC" w14:textId="77777777" w:rsidR="002D2EDD" w:rsidRPr="00ED7E97" w:rsidRDefault="002D2EDD" w:rsidP="000F2F07">
            <w:pPr>
              <w:spacing w:line="259" w:lineRule="auto"/>
              <w:rPr>
                <w:rFonts w:eastAsia="Arial" w:cs="Arial"/>
                <w:color w:val="000000"/>
                <w:sz w:val="20"/>
                <w:szCs w:val="20"/>
              </w:rPr>
            </w:pPr>
            <w:r w:rsidRPr="00ED7E97">
              <w:rPr>
                <w:rFonts w:eastAsia="Arial" w:cs="Arial"/>
                <w:color w:val="000000"/>
                <w:sz w:val="20"/>
                <w:szCs w:val="20"/>
              </w:rPr>
              <w:t>Medium</w:t>
            </w:r>
          </w:p>
        </w:tc>
        <w:tc>
          <w:tcPr>
            <w:tcW w:w="662" w:type="pct"/>
            <w:shd w:val="clear" w:color="auto" w:fill="FFFF00"/>
            <w:vAlign w:val="center"/>
          </w:tcPr>
          <w:p w14:paraId="3F082940" w14:textId="77777777" w:rsidR="002D2EDD" w:rsidRPr="00ED7E97" w:rsidRDefault="002D2EDD" w:rsidP="000F2F07">
            <w:pPr>
              <w:jc w:val="center"/>
              <w:rPr>
                <w:rFonts w:eastAsia="Arial" w:cs="Arial"/>
              </w:rPr>
            </w:pPr>
            <w:r w:rsidRPr="00ED7E97">
              <w:rPr>
                <w:rFonts w:eastAsia="Arial" w:cs="Arial"/>
              </w:rPr>
              <w:t>2</w:t>
            </w:r>
          </w:p>
        </w:tc>
        <w:tc>
          <w:tcPr>
            <w:tcW w:w="675" w:type="pct"/>
            <w:shd w:val="clear" w:color="auto" w:fill="FFFF00"/>
            <w:vAlign w:val="center"/>
          </w:tcPr>
          <w:p w14:paraId="372341C9" w14:textId="77777777" w:rsidR="002D2EDD" w:rsidRPr="00ED7E97" w:rsidRDefault="002D2EDD" w:rsidP="000F2F07">
            <w:pPr>
              <w:jc w:val="center"/>
              <w:rPr>
                <w:rFonts w:eastAsia="Arial" w:cs="Arial"/>
              </w:rPr>
            </w:pPr>
            <w:r w:rsidRPr="00ED7E97">
              <w:rPr>
                <w:rFonts w:eastAsia="Arial" w:cs="Arial"/>
              </w:rPr>
              <w:t>2</w:t>
            </w:r>
          </w:p>
        </w:tc>
        <w:tc>
          <w:tcPr>
            <w:tcW w:w="805" w:type="pct"/>
            <w:shd w:val="clear" w:color="auto" w:fill="FF0000"/>
            <w:vAlign w:val="center"/>
          </w:tcPr>
          <w:p w14:paraId="5E9F8513" w14:textId="77777777" w:rsidR="002D2EDD" w:rsidRPr="00ED7E97" w:rsidRDefault="002D2EDD" w:rsidP="000F2F07">
            <w:pPr>
              <w:jc w:val="center"/>
              <w:rPr>
                <w:rFonts w:eastAsia="Arial" w:cs="Arial"/>
              </w:rPr>
            </w:pPr>
            <w:r w:rsidRPr="00ED7E97">
              <w:rPr>
                <w:rFonts w:eastAsia="Arial" w:cs="Arial"/>
              </w:rPr>
              <w:t>3</w:t>
            </w:r>
          </w:p>
        </w:tc>
        <w:tc>
          <w:tcPr>
            <w:tcW w:w="670" w:type="pct"/>
            <w:shd w:val="clear" w:color="auto" w:fill="FF0000"/>
            <w:vAlign w:val="center"/>
          </w:tcPr>
          <w:p w14:paraId="28C10790" w14:textId="77777777" w:rsidR="002D2EDD" w:rsidRPr="00ED7E97" w:rsidRDefault="002D2EDD" w:rsidP="000F2F07">
            <w:pPr>
              <w:jc w:val="center"/>
              <w:rPr>
                <w:rFonts w:eastAsia="Arial" w:cs="Arial"/>
              </w:rPr>
            </w:pPr>
            <w:r w:rsidRPr="00ED7E97">
              <w:rPr>
                <w:rFonts w:eastAsia="Arial" w:cs="Arial"/>
              </w:rPr>
              <w:t>3</w:t>
            </w:r>
          </w:p>
        </w:tc>
        <w:tc>
          <w:tcPr>
            <w:tcW w:w="759" w:type="pct"/>
            <w:shd w:val="clear" w:color="auto" w:fill="FF0000"/>
            <w:vAlign w:val="center"/>
          </w:tcPr>
          <w:p w14:paraId="104BFB1A" w14:textId="77777777" w:rsidR="002D2EDD" w:rsidRPr="00ED7E97" w:rsidRDefault="002D2EDD" w:rsidP="000F2F07">
            <w:pPr>
              <w:jc w:val="center"/>
              <w:rPr>
                <w:rFonts w:eastAsia="Arial" w:cs="Arial"/>
              </w:rPr>
            </w:pPr>
            <w:r w:rsidRPr="00ED7E97">
              <w:rPr>
                <w:rFonts w:eastAsia="Arial" w:cs="Arial"/>
              </w:rPr>
              <w:t>4</w:t>
            </w:r>
          </w:p>
        </w:tc>
      </w:tr>
      <w:tr w:rsidR="002D2EDD" w:rsidRPr="00ED7E97" w14:paraId="24660016" w14:textId="77777777" w:rsidTr="000F2F07">
        <w:trPr>
          <w:trHeight w:val="454"/>
        </w:trPr>
        <w:tc>
          <w:tcPr>
            <w:tcW w:w="714" w:type="pct"/>
            <w:vMerge/>
            <w:shd w:val="clear" w:color="auto" w:fill="C6EEFF"/>
            <w:vAlign w:val="center"/>
          </w:tcPr>
          <w:p w14:paraId="12ACB8A8" w14:textId="77777777" w:rsidR="002D2EDD" w:rsidRPr="00ED7E97" w:rsidRDefault="002D2EDD" w:rsidP="000F2F07">
            <w:pPr>
              <w:rPr>
                <w:rFonts w:eastAsia="Calibri" w:cs="Arial"/>
              </w:rPr>
            </w:pPr>
          </w:p>
        </w:tc>
        <w:tc>
          <w:tcPr>
            <w:tcW w:w="714" w:type="pct"/>
            <w:shd w:val="clear" w:color="auto" w:fill="C6EEFF"/>
            <w:vAlign w:val="center"/>
          </w:tcPr>
          <w:p w14:paraId="0734B6A3" w14:textId="77777777" w:rsidR="002D2EDD" w:rsidRPr="00ED7E97" w:rsidRDefault="002D2EDD" w:rsidP="000F2F07">
            <w:pPr>
              <w:spacing w:line="259" w:lineRule="auto"/>
              <w:rPr>
                <w:rFonts w:eastAsia="Arial" w:cs="Arial"/>
                <w:color w:val="000000"/>
                <w:sz w:val="20"/>
                <w:szCs w:val="20"/>
              </w:rPr>
            </w:pPr>
            <w:r w:rsidRPr="00ED7E97">
              <w:rPr>
                <w:rFonts w:eastAsia="Arial" w:cs="Arial"/>
                <w:color w:val="000000"/>
                <w:sz w:val="20"/>
                <w:szCs w:val="20"/>
              </w:rPr>
              <w:t>Low</w:t>
            </w:r>
          </w:p>
        </w:tc>
        <w:tc>
          <w:tcPr>
            <w:tcW w:w="662" w:type="pct"/>
            <w:shd w:val="clear" w:color="auto" w:fill="92D050"/>
            <w:vAlign w:val="center"/>
          </w:tcPr>
          <w:p w14:paraId="0C4F4823" w14:textId="77777777" w:rsidR="002D2EDD" w:rsidRPr="00ED7E97" w:rsidRDefault="002D2EDD" w:rsidP="000F2F07">
            <w:pPr>
              <w:jc w:val="center"/>
              <w:rPr>
                <w:rFonts w:eastAsia="Arial" w:cs="Arial"/>
              </w:rPr>
            </w:pPr>
            <w:r w:rsidRPr="00ED7E97">
              <w:rPr>
                <w:rFonts w:eastAsia="Arial" w:cs="Arial"/>
              </w:rPr>
              <w:t>1</w:t>
            </w:r>
          </w:p>
        </w:tc>
        <w:tc>
          <w:tcPr>
            <w:tcW w:w="675" w:type="pct"/>
            <w:shd w:val="clear" w:color="auto" w:fill="FFFF00"/>
            <w:vAlign w:val="center"/>
          </w:tcPr>
          <w:p w14:paraId="588F0DAD" w14:textId="77777777" w:rsidR="002D2EDD" w:rsidRPr="00ED7E97" w:rsidRDefault="002D2EDD" w:rsidP="000F2F07">
            <w:pPr>
              <w:jc w:val="center"/>
              <w:rPr>
                <w:rFonts w:eastAsia="Arial" w:cs="Arial"/>
              </w:rPr>
            </w:pPr>
            <w:r w:rsidRPr="00ED7E97">
              <w:rPr>
                <w:rFonts w:eastAsia="Arial" w:cs="Arial"/>
              </w:rPr>
              <w:t>2</w:t>
            </w:r>
          </w:p>
        </w:tc>
        <w:tc>
          <w:tcPr>
            <w:tcW w:w="805" w:type="pct"/>
            <w:shd w:val="clear" w:color="auto" w:fill="FFFF00"/>
            <w:vAlign w:val="center"/>
          </w:tcPr>
          <w:p w14:paraId="030C9113" w14:textId="77777777" w:rsidR="002D2EDD" w:rsidRPr="00ED7E97" w:rsidRDefault="002D2EDD" w:rsidP="000F2F07">
            <w:pPr>
              <w:jc w:val="center"/>
              <w:rPr>
                <w:rFonts w:eastAsia="Arial" w:cs="Arial"/>
              </w:rPr>
            </w:pPr>
            <w:r w:rsidRPr="00ED7E97">
              <w:rPr>
                <w:rFonts w:eastAsia="Arial" w:cs="Arial"/>
              </w:rPr>
              <w:t>2</w:t>
            </w:r>
          </w:p>
        </w:tc>
        <w:tc>
          <w:tcPr>
            <w:tcW w:w="670" w:type="pct"/>
            <w:shd w:val="clear" w:color="auto" w:fill="FF0000"/>
            <w:vAlign w:val="center"/>
          </w:tcPr>
          <w:p w14:paraId="1426369C" w14:textId="77777777" w:rsidR="002D2EDD" w:rsidRPr="00ED7E97" w:rsidRDefault="002D2EDD" w:rsidP="000F2F07">
            <w:pPr>
              <w:jc w:val="center"/>
              <w:rPr>
                <w:rFonts w:eastAsia="Arial" w:cs="Arial"/>
              </w:rPr>
            </w:pPr>
            <w:r w:rsidRPr="00ED7E97">
              <w:rPr>
                <w:rFonts w:eastAsia="Arial" w:cs="Arial"/>
              </w:rPr>
              <w:t>3</w:t>
            </w:r>
          </w:p>
        </w:tc>
        <w:tc>
          <w:tcPr>
            <w:tcW w:w="759" w:type="pct"/>
            <w:shd w:val="clear" w:color="auto" w:fill="FF0000"/>
            <w:vAlign w:val="center"/>
          </w:tcPr>
          <w:p w14:paraId="1909B4B3" w14:textId="77777777" w:rsidR="002D2EDD" w:rsidRPr="00ED7E97" w:rsidRDefault="002D2EDD" w:rsidP="000F2F07">
            <w:pPr>
              <w:jc w:val="center"/>
              <w:rPr>
                <w:rFonts w:eastAsia="Arial" w:cs="Arial"/>
              </w:rPr>
            </w:pPr>
            <w:r w:rsidRPr="00ED7E97">
              <w:rPr>
                <w:rFonts w:eastAsia="Arial" w:cs="Arial"/>
              </w:rPr>
              <w:t>4</w:t>
            </w:r>
          </w:p>
        </w:tc>
      </w:tr>
      <w:tr w:rsidR="002D2EDD" w:rsidRPr="00ED7E97" w14:paraId="150B2A00" w14:textId="77777777" w:rsidTr="000F2F07">
        <w:trPr>
          <w:trHeight w:val="454"/>
        </w:trPr>
        <w:tc>
          <w:tcPr>
            <w:tcW w:w="714" w:type="pct"/>
            <w:vMerge/>
            <w:shd w:val="clear" w:color="auto" w:fill="C6EEFF"/>
            <w:vAlign w:val="center"/>
          </w:tcPr>
          <w:p w14:paraId="781E0349" w14:textId="77777777" w:rsidR="002D2EDD" w:rsidRPr="00ED7E97" w:rsidRDefault="002D2EDD" w:rsidP="000F2F07">
            <w:pPr>
              <w:rPr>
                <w:rFonts w:eastAsia="Calibri" w:cs="Arial"/>
              </w:rPr>
            </w:pPr>
          </w:p>
        </w:tc>
        <w:tc>
          <w:tcPr>
            <w:tcW w:w="714" w:type="pct"/>
            <w:tcBorders>
              <w:bottom w:val="none" w:sz="4" w:space="0" w:color="BFBFBF"/>
            </w:tcBorders>
            <w:shd w:val="clear" w:color="auto" w:fill="C6EEFF"/>
            <w:vAlign w:val="center"/>
          </w:tcPr>
          <w:p w14:paraId="327109AC" w14:textId="77777777" w:rsidR="002D2EDD" w:rsidRPr="00ED7E97" w:rsidRDefault="002D2EDD" w:rsidP="000F2F07">
            <w:pPr>
              <w:spacing w:line="259" w:lineRule="auto"/>
              <w:rPr>
                <w:rFonts w:eastAsia="Arial" w:cs="Arial"/>
                <w:color w:val="000000"/>
                <w:sz w:val="20"/>
                <w:szCs w:val="20"/>
              </w:rPr>
            </w:pPr>
            <w:r w:rsidRPr="00ED7E97">
              <w:rPr>
                <w:rFonts w:eastAsia="Arial" w:cs="Arial"/>
                <w:color w:val="000000"/>
                <w:sz w:val="20"/>
                <w:szCs w:val="20"/>
              </w:rPr>
              <w:t>Very Low</w:t>
            </w:r>
          </w:p>
        </w:tc>
        <w:tc>
          <w:tcPr>
            <w:tcW w:w="662" w:type="pct"/>
            <w:shd w:val="clear" w:color="auto" w:fill="92D050"/>
            <w:vAlign w:val="center"/>
          </w:tcPr>
          <w:p w14:paraId="358CD298" w14:textId="77777777" w:rsidR="002D2EDD" w:rsidRPr="00ED7E97" w:rsidRDefault="002D2EDD" w:rsidP="000F2F07">
            <w:pPr>
              <w:jc w:val="center"/>
              <w:rPr>
                <w:rFonts w:eastAsia="Arial" w:cs="Arial"/>
              </w:rPr>
            </w:pPr>
            <w:r w:rsidRPr="00ED7E97">
              <w:rPr>
                <w:rFonts w:eastAsia="Arial" w:cs="Arial"/>
              </w:rPr>
              <w:t>1</w:t>
            </w:r>
          </w:p>
        </w:tc>
        <w:tc>
          <w:tcPr>
            <w:tcW w:w="675" w:type="pct"/>
            <w:shd w:val="clear" w:color="auto" w:fill="92D050"/>
            <w:vAlign w:val="center"/>
          </w:tcPr>
          <w:p w14:paraId="7677D327" w14:textId="77777777" w:rsidR="002D2EDD" w:rsidRPr="00ED7E97" w:rsidRDefault="002D2EDD" w:rsidP="000F2F07">
            <w:pPr>
              <w:jc w:val="center"/>
              <w:rPr>
                <w:rFonts w:eastAsia="Arial" w:cs="Arial"/>
              </w:rPr>
            </w:pPr>
            <w:r w:rsidRPr="00ED7E97">
              <w:rPr>
                <w:rFonts w:eastAsia="Arial" w:cs="Arial"/>
              </w:rPr>
              <w:t>1</w:t>
            </w:r>
          </w:p>
        </w:tc>
        <w:tc>
          <w:tcPr>
            <w:tcW w:w="805" w:type="pct"/>
            <w:shd w:val="clear" w:color="auto" w:fill="FFFF00"/>
            <w:vAlign w:val="center"/>
          </w:tcPr>
          <w:p w14:paraId="6DEC7960" w14:textId="77777777" w:rsidR="002D2EDD" w:rsidRPr="00ED7E97" w:rsidRDefault="002D2EDD" w:rsidP="000F2F07">
            <w:pPr>
              <w:jc w:val="center"/>
              <w:rPr>
                <w:rFonts w:eastAsia="Arial" w:cs="Arial"/>
              </w:rPr>
            </w:pPr>
            <w:r w:rsidRPr="00ED7E97">
              <w:rPr>
                <w:rFonts w:eastAsia="Arial" w:cs="Arial"/>
              </w:rPr>
              <w:t>2</w:t>
            </w:r>
          </w:p>
        </w:tc>
        <w:tc>
          <w:tcPr>
            <w:tcW w:w="670" w:type="pct"/>
            <w:shd w:val="clear" w:color="auto" w:fill="FFFF00"/>
            <w:vAlign w:val="center"/>
          </w:tcPr>
          <w:p w14:paraId="23F93B9B" w14:textId="77777777" w:rsidR="002D2EDD" w:rsidRPr="00ED7E97" w:rsidRDefault="002D2EDD" w:rsidP="000F2F07">
            <w:pPr>
              <w:jc w:val="center"/>
              <w:rPr>
                <w:rFonts w:eastAsia="Arial" w:cs="Arial"/>
              </w:rPr>
            </w:pPr>
            <w:r w:rsidRPr="00ED7E97">
              <w:rPr>
                <w:rFonts w:eastAsia="Arial" w:cs="Arial"/>
              </w:rPr>
              <w:t>2</w:t>
            </w:r>
          </w:p>
        </w:tc>
        <w:tc>
          <w:tcPr>
            <w:tcW w:w="759" w:type="pct"/>
            <w:shd w:val="clear" w:color="auto" w:fill="FF0000"/>
            <w:vAlign w:val="center"/>
          </w:tcPr>
          <w:p w14:paraId="2B707A28" w14:textId="77777777" w:rsidR="002D2EDD" w:rsidRPr="00ED7E97" w:rsidRDefault="002D2EDD" w:rsidP="000F2F07">
            <w:pPr>
              <w:jc w:val="center"/>
              <w:rPr>
                <w:rFonts w:eastAsia="Arial" w:cs="Arial"/>
              </w:rPr>
            </w:pPr>
            <w:r w:rsidRPr="00ED7E97">
              <w:rPr>
                <w:rFonts w:eastAsia="Arial" w:cs="Arial"/>
              </w:rPr>
              <w:t>3</w:t>
            </w:r>
          </w:p>
        </w:tc>
      </w:tr>
      <w:tr w:rsidR="002D2EDD" w:rsidRPr="00ED7E97" w14:paraId="5807152E" w14:textId="77777777" w:rsidTr="000F2F07">
        <w:tc>
          <w:tcPr>
            <w:tcW w:w="714" w:type="pct"/>
            <w:tcBorders>
              <w:top w:val="none" w:sz="4" w:space="0" w:color="000000"/>
              <w:left w:val="none" w:sz="4" w:space="0" w:color="BFBFBF"/>
              <w:bottom w:val="none" w:sz="4" w:space="0" w:color="BFBFBF"/>
              <w:right w:val="none" w:sz="4" w:space="0" w:color="BFBFBF"/>
            </w:tcBorders>
          </w:tcPr>
          <w:p w14:paraId="6856F0D4" w14:textId="77777777" w:rsidR="002D2EDD" w:rsidRPr="00ED7E97" w:rsidRDefault="002D2EDD" w:rsidP="000F2F07">
            <w:pPr>
              <w:rPr>
                <w:rFonts w:eastAsia="Arial" w:cs="Arial"/>
              </w:rPr>
            </w:pPr>
          </w:p>
        </w:tc>
        <w:tc>
          <w:tcPr>
            <w:tcW w:w="714" w:type="pct"/>
            <w:tcBorders>
              <w:top w:val="none" w:sz="4" w:space="0" w:color="BFBFBF"/>
              <w:left w:val="none" w:sz="4" w:space="0" w:color="BFBFBF"/>
              <w:bottom w:val="none" w:sz="4" w:space="0" w:color="BFBFBF"/>
              <w:right w:val="none" w:sz="4" w:space="0" w:color="BFBFBF"/>
            </w:tcBorders>
          </w:tcPr>
          <w:p w14:paraId="6A61E302" w14:textId="77777777" w:rsidR="002D2EDD" w:rsidRPr="00ED7E97" w:rsidRDefault="002D2EDD" w:rsidP="000F2F07">
            <w:pPr>
              <w:rPr>
                <w:rFonts w:eastAsia="Arial" w:cs="Arial"/>
              </w:rPr>
            </w:pPr>
          </w:p>
        </w:tc>
        <w:tc>
          <w:tcPr>
            <w:tcW w:w="662" w:type="pct"/>
            <w:tcBorders>
              <w:left w:val="none" w:sz="4" w:space="0" w:color="BFBFBF"/>
            </w:tcBorders>
            <w:shd w:val="clear" w:color="auto" w:fill="D7E9D1"/>
            <w:vAlign w:val="center"/>
          </w:tcPr>
          <w:p w14:paraId="484EB671" w14:textId="77777777" w:rsidR="002D2EDD" w:rsidRPr="00ED7E97" w:rsidRDefault="002D2EDD" w:rsidP="000F2F07">
            <w:pPr>
              <w:spacing w:line="259" w:lineRule="auto"/>
              <w:jc w:val="center"/>
              <w:rPr>
                <w:rFonts w:eastAsia="Arial" w:cs="Arial"/>
                <w:color w:val="000000"/>
                <w:sz w:val="20"/>
                <w:szCs w:val="20"/>
              </w:rPr>
            </w:pPr>
            <w:r w:rsidRPr="00ED7E97">
              <w:rPr>
                <w:rFonts w:eastAsia="Arial" w:cs="Arial"/>
                <w:color w:val="000000"/>
                <w:sz w:val="20"/>
                <w:szCs w:val="20"/>
              </w:rPr>
              <w:t>Minor</w:t>
            </w:r>
          </w:p>
        </w:tc>
        <w:tc>
          <w:tcPr>
            <w:tcW w:w="675" w:type="pct"/>
            <w:shd w:val="clear" w:color="auto" w:fill="D7E9D1"/>
            <w:vAlign w:val="center"/>
          </w:tcPr>
          <w:p w14:paraId="0EB9EA6A" w14:textId="77777777" w:rsidR="002D2EDD" w:rsidRPr="00ED7E97" w:rsidRDefault="002D2EDD" w:rsidP="000F2F07">
            <w:pPr>
              <w:spacing w:line="259" w:lineRule="auto"/>
              <w:jc w:val="center"/>
              <w:rPr>
                <w:rFonts w:eastAsia="Arial" w:cs="Arial"/>
                <w:color w:val="000000"/>
                <w:sz w:val="20"/>
                <w:szCs w:val="20"/>
              </w:rPr>
            </w:pPr>
            <w:r w:rsidRPr="00ED7E97">
              <w:rPr>
                <w:rFonts w:eastAsia="Arial" w:cs="Arial"/>
                <w:color w:val="000000"/>
                <w:sz w:val="20"/>
                <w:szCs w:val="20"/>
              </w:rPr>
              <w:t>Significant</w:t>
            </w:r>
          </w:p>
        </w:tc>
        <w:tc>
          <w:tcPr>
            <w:tcW w:w="805" w:type="pct"/>
            <w:shd w:val="clear" w:color="auto" w:fill="D7E9D1"/>
            <w:vAlign w:val="center"/>
          </w:tcPr>
          <w:p w14:paraId="0D62A46D" w14:textId="77777777" w:rsidR="002D2EDD" w:rsidRPr="00ED7E97" w:rsidRDefault="002D2EDD" w:rsidP="000F2F07">
            <w:pPr>
              <w:spacing w:line="259" w:lineRule="auto"/>
              <w:jc w:val="center"/>
              <w:rPr>
                <w:rFonts w:eastAsia="Arial" w:cs="Arial"/>
                <w:color w:val="000000"/>
                <w:sz w:val="20"/>
                <w:szCs w:val="20"/>
              </w:rPr>
            </w:pPr>
            <w:r w:rsidRPr="00ED7E97">
              <w:rPr>
                <w:rFonts w:eastAsia="Arial" w:cs="Arial"/>
                <w:color w:val="000000"/>
                <w:sz w:val="20"/>
                <w:szCs w:val="20"/>
              </w:rPr>
              <w:t>Considerable</w:t>
            </w:r>
          </w:p>
        </w:tc>
        <w:tc>
          <w:tcPr>
            <w:tcW w:w="670" w:type="pct"/>
            <w:shd w:val="clear" w:color="auto" w:fill="D7E9D1"/>
            <w:vAlign w:val="center"/>
          </w:tcPr>
          <w:p w14:paraId="1C4A9AC1" w14:textId="77777777" w:rsidR="002D2EDD" w:rsidRPr="00ED7E97" w:rsidRDefault="002D2EDD" w:rsidP="000F2F07">
            <w:pPr>
              <w:spacing w:line="259" w:lineRule="auto"/>
              <w:jc w:val="center"/>
              <w:rPr>
                <w:rFonts w:eastAsia="Arial" w:cs="Arial"/>
                <w:color w:val="000000"/>
                <w:sz w:val="20"/>
                <w:szCs w:val="20"/>
              </w:rPr>
            </w:pPr>
            <w:r w:rsidRPr="00ED7E97">
              <w:rPr>
                <w:rFonts w:eastAsia="Arial" w:cs="Arial"/>
                <w:color w:val="000000"/>
                <w:sz w:val="20"/>
                <w:szCs w:val="20"/>
              </w:rPr>
              <w:t>Major</w:t>
            </w:r>
          </w:p>
        </w:tc>
        <w:tc>
          <w:tcPr>
            <w:tcW w:w="759" w:type="pct"/>
            <w:shd w:val="clear" w:color="auto" w:fill="D7E9D1"/>
            <w:vAlign w:val="center"/>
          </w:tcPr>
          <w:p w14:paraId="751F9795" w14:textId="77777777" w:rsidR="002D2EDD" w:rsidRPr="00ED7E97" w:rsidRDefault="002D2EDD" w:rsidP="000F2F07">
            <w:pPr>
              <w:spacing w:line="259" w:lineRule="auto"/>
              <w:jc w:val="center"/>
              <w:rPr>
                <w:rFonts w:eastAsia="Arial" w:cs="Arial"/>
                <w:color w:val="000000"/>
                <w:sz w:val="20"/>
                <w:szCs w:val="20"/>
              </w:rPr>
            </w:pPr>
            <w:r w:rsidRPr="00ED7E97">
              <w:rPr>
                <w:rFonts w:eastAsia="Arial" w:cs="Arial"/>
                <w:color w:val="000000"/>
                <w:sz w:val="20"/>
                <w:szCs w:val="20"/>
              </w:rPr>
              <w:t>Catastrophic</w:t>
            </w:r>
          </w:p>
        </w:tc>
      </w:tr>
      <w:tr w:rsidR="002D2EDD" w:rsidRPr="00ED7E97" w14:paraId="6CB02AB7" w14:textId="77777777" w:rsidTr="000F2F07">
        <w:tc>
          <w:tcPr>
            <w:tcW w:w="714" w:type="pct"/>
            <w:tcBorders>
              <w:top w:val="none" w:sz="4" w:space="0" w:color="BFBFBF"/>
              <w:left w:val="none" w:sz="4" w:space="0" w:color="BFBFBF"/>
              <w:bottom w:val="none" w:sz="4" w:space="0" w:color="BFBFBF"/>
              <w:right w:val="none" w:sz="4" w:space="0" w:color="BFBFBF"/>
            </w:tcBorders>
          </w:tcPr>
          <w:p w14:paraId="22C46ED6" w14:textId="77777777" w:rsidR="002D2EDD" w:rsidRPr="00ED7E97" w:rsidRDefault="002D2EDD" w:rsidP="000F2F07">
            <w:pPr>
              <w:rPr>
                <w:rFonts w:eastAsia="Arial" w:cs="Arial"/>
              </w:rPr>
            </w:pPr>
          </w:p>
        </w:tc>
        <w:tc>
          <w:tcPr>
            <w:tcW w:w="714" w:type="pct"/>
            <w:tcBorders>
              <w:top w:val="none" w:sz="4" w:space="0" w:color="BFBFBF"/>
              <w:left w:val="none" w:sz="4" w:space="0" w:color="BFBFBF"/>
              <w:bottom w:val="none" w:sz="4" w:space="0" w:color="BFBFBF"/>
              <w:right w:val="none" w:sz="4" w:space="0" w:color="BFBFBF"/>
            </w:tcBorders>
          </w:tcPr>
          <w:p w14:paraId="64DCDB83" w14:textId="77777777" w:rsidR="002D2EDD" w:rsidRPr="00ED7E97" w:rsidRDefault="002D2EDD" w:rsidP="000F2F07">
            <w:pPr>
              <w:rPr>
                <w:rFonts w:eastAsia="Arial" w:cs="Arial"/>
              </w:rPr>
            </w:pPr>
          </w:p>
        </w:tc>
        <w:tc>
          <w:tcPr>
            <w:tcW w:w="3571" w:type="pct"/>
            <w:gridSpan w:val="5"/>
            <w:tcBorders>
              <w:left w:val="none" w:sz="4" w:space="0" w:color="BFBFBF"/>
            </w:tcBorders>
            <w:shd w:val="clear" w:color="auto" w:fill="D7E9D1"/>
            <w:vAlign w:val="center"/>
          </w:tcPr>
          <w:p w14:paraId="07DE0D48" w14:textId="77777777" w:rsidR="002D2EDD" w:rsidRPr="00ED7E97" w:rsidRDefault="002D2EDD" w:rsidP="000F2F07">
            <w:pPr>
              <w:spacing w:line="259" w:lineRule="auto"/>
              <w:jc w:val="center"/>
              <w:rPr>
                <w:rFonts w:eastAsia="Arial" w:cs="Arial"/>
                <w:b/>
                <w:bCs/>
                <w:color w:val="000000"/>
                <w:sz w:val="20"/>
                <w:szCs w:val="20"/>
              </w:rPr>
            </w:pPr>
            <w:r w:rsidRPr="00ED7E97">
              <w:rPr>
                <w:rFonts w:eastAsia="Arial" w:cs="Arial"/>
                <w:b/>
                <w:bCs/>
                <w:color w:val="000000"/>
                <w:sz w:val="20"/>
                <w:szCs w:val="20"/>
              </w:rPr>
              <w:t>Severity</w:t>
            </w:r>
          </w:p>
        </w:tc>
      </w:tr>
    </w:tbl>
    <w:p w14:paraId="3D63AB16" w14:textId="77777777" w:rsidR="002D2EDD" w:rsidRPr="00ED7E97" w:rsidRDefault="002D2EDD" w:rsidP="002D2EDD">
      <w:pPr>
        <w:spacing w:before="360" w:after="120"/>
        <w:rPr>
          <w:rFonts w:eastAsia="Calibri" w:cs="Arial"/>
        </w:rPr>
      </w:pPr>
      <w:r w:rsidRPr="00ED7E97">
        <w:rPr>
          <w:rFonts w:eastAsia="Calibri" w:cs="Arial"/>
          <w:b/>
          <w:bCs/>
        </w:rPr>
        <w:t>Table 4:</w:t>
      </w:r>
      <w:r w:rsidRPr="00ED7E97">
        <w:rPr>
          <w:rFonts w:eastAsia="Calibri" w:cs="Arial"/>
        </w:rPr>
        <w:t xml:space="preserve"> Acceptability Matrix</w:t>
      </w:r>
    </w:p>
    <w:tbl>
      <w:tblPr>
        <w:tblStyle w:val="TableGrid2"/>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6A0" w:firstRow="1" w:lastRow="0" w:firstColumn="1" w:lastColumn="0" w:noHBand="1" w:noVBand="1"/>
      </w:tblPr>
      <w:tblGrid>
        <w:gridCol w:w="1593"/>
        <w:gridCol w:w="8143"/>
      </w:tblGrid>
      <w:tr w:rsidR="002D2EDD" w:rsidRPr="00ED7E97" w14:paraId="67CCBD2D" w14:textId="77777777" w:rsidTr="000F2F07">
        <w:tc>
          <w:tcPr>
            <w:tcW w:w="818" w:type="pct"/>
            <w:shd w:val="clear" w:color="auto" w:fill="C00000"/>
            <w:vAlign w:val="center"/>
          </w:tcPr>
          <w:p w14:paraId="33A74788" w14:textId="77777777" w:rsidR="002D2EDD" w:rsidRPr="00ED7E97" w:rsidRDefault="002D2EDD" w:rsidP="000F2F07">
            <w:pPr>
              <w:jc w:val="center"/>
              <w:rPr>
                <w:rFonts w:eastAsia="Arial" w:cs="Arial"/>
                <w:b/>
                <w:bCs/>
                <w:color w:val="FFFFFF"/>
                <w:szCs w:val="24"/>
              </w:rPr>
            </w:pPr>
            <w:r w:rsidRPr="00ED7E97">
              <w:rPr>
                <w:rFonts w:eastAsia="Arial" w:cs="Arial"/>
                <w:b/>
                <w:bCs/>
                <w:color w:val="FFFFFF"/>
                <w:szCs w:val="24"/>
              </w:rPr>
              <w:t>5</w:t>
            </w:r>
          </w:p>
        </w:tc>
        <w:tc>
          <w:tcPr>
            <w:tcW w:w="4182" w:type="pct"/>
            <w:vAlign w:val="center"/>
          </w:tcPr>
          <w:p w14:paraId="336FEC65" w14:textId="77777777" w:rsidR="002D2EDD" w:rsidRPr="00ED7E97" w:rsidRDefault="002D2EDD" w:rsidP="000F2F07">
            <w:pPr>
              <w:spacing w:before="100" w:after="100"/>
              <w:rPr>
                <w:rFonts w:eastAsia="Arial" w:cs="Arial"/>
                <w:color w:val="000000"/>
                <w:sz w:val="20"/>
                <w:szCs w:val="20"/>
              </w:rPr>
            </w:pPr>
            <w:r w:rsidRPr="00ED7E97">
              <w:rPr>
                <w:rFonts w:eastAsia="Arial" w:cs="Arial"/>
                <w:color w:val="000000"/>
                <w:sz w:val="20"/>
                <w:szCs w:val="20"/>
              </w:rPr>
              <w:t>Unacceptable level of risk.</w:t>
            </w:r>
          </w:p>
        </w:tc>
      </w:tr>
      <w:tr w:rsidR="002D2EDD" w:rsidRPr="00ED7E97" w14:paraId="11EA82D5" w14:textId="77777777" w:rsidTr="000F2F07">
        <w:tc>
          <w:tcPr>
            <w:tcW w:w="818" w:type="pct"/>
            <w:shd w:val="clear" w:color="auto" w:fill="FF0000"/>
            <w:vAlign w:val="center"/>
          </w:tcPr>
          <w:p w14:paraId="34824310" w14:textId="77777777" w:rsidR="002D2EDD" w:rsidRPr="00ED7E97" w:rsidRDefault="002D2EDD" w:rsidP="000F2F07">
            <w:pPr>
              <w:jc w:val="center"/>
              <w:rPr>
                <w:rFonts w:eastAsia="Arial" w:cs="Arial"/>
                <w:b/>
                <w:bCs/>
                <w:color w:val="FFFFFF"/>
                <w:szCs w:val="24"/>
              </w:rPr>
            </w:pPr>
            <w:r w:rsidRPr="00ED7E97">
              <w:rPr>
                <w:rFonts w:eastAsia="Arial" w:cs="Arial"/>
                <w:b/>
                <w:bCs/>
                <w:szCs w:val="24"/>
              </w:rPr>
              <w:t>4</w:t>
            </w:r>
          </w:p>
        </w:tc>
        <w:tc>
          <w:tcPr>
            <w:tcW w:w="4182" w:type="pct"/>
            <w:vAlign w:val="center"/>
          </w:tcPr>
          <w:p w14:paraId="04537CE1" w14:textId="77777777" w:rsidR="002D2EDD" w:rsidRPr="00ED7E97" w:rsidRDefault="002D2EDD" w:rsidP="000F2F07">
            <w:pPr>
              <w:spacing w:before="100" w:after="100"/>
              <w:rPr>
                <w:rFonts w:eastAsia="Arial" w:cs="Arial"/>
                <w:color w:val="000000"/>
                <w:sz w:val="20"/>
                <w:szCs w:val="20"/>
              </w:rPr>
            </w:pPr>
            <w:r w:rsidRPr="00ED7E97">
              <w:rPr>
                <w:rFonts w:eastAsia="Arial" w:cs="Arial"/>
                <w:color w:val="000000"/>
                <w:sz w:val="20"/>
                <w:szCs w:val="20"/>
              </w:rPr>
              <w:t>Mandatory elimination of hazard or addition of control measure to reduce risk to an acceptable level.</w:t>
            </w:r>
          </w:p>
        </w:tc>
      </w:tr>
      <w:tr w:rsidR="002D2EDD" w:rsidRPr="00ED7E97" w14:paraId="326E171B" w14:textId="77777777" w:rsidTr="000F2F07">
        <w:tc>
          <w:tcPr>
            <w:tcW w:w="818" w:type="pct"/>
            <w:shd w:val="clear" w:color="auto" w:fill="FF0000"/>
            <w:vAlign w:val="center"/>
          </w:tcPr>
          <w:p w14:paraId="6CA9D69B" w14:textId="77777777" w:rsidR="002D2EDD" w:rsidRPr="00ED7E97" w:rsidRDefault="002D2EDD" w:rsidP="000F2F07">
            <w:pPr>
              <w:jc w:val="center"/>
              <w:rPr>
                <w:rFonts w:eastAsia="Arial" w:cs="Arial"/>
                <w:b/>
                <w:bCs/>
                <w:szCs w:val="24"/>
              </w:rPr>
            </w:pPr>
            <w:r w:rsidRPr="00ED7E97">
              <w:rPr>
                <w:rFonts w:eastAsia="Arial" w:cs="Arial"/>
                <w:b/>
                <w:bCs/>
                <w:szCs w:val="24"/>
              </w:rPr>
              <w:t>3</w:t>
            </w:r>
          </w:p>
        </w:tc>
        <w:tc>
          <w:tcPr>
            <w:tcW w:w="4182" w:type="pct"/>
            <w:vAlign w:val="center"/>
          </w:tcPr>
          <w:p w14:paraId="4A9ADF1C" w14:textId="77777777" w:rsidR="002D2EDD" w:rsidRPr="00ED7E97" w:rsidRDefault="002D2EDD" w:rsidP="000F2F07">
            <w:pPr>
              <w:spacing w:before="100" w:after="100"/>
              <w:rPr>
                <w:rFonts w:eastAsia="Arial" w:cs="Arial"/>
                <w:color w:val="000000"/>
                <w:sz w:val="20"/>
                <w:szCs w:val="20"/>
              </w:rPr>
            </w:pPr>
            <w:r w:rsidRPr="00ED7E97">
              <w:rPr>
                <w:rFonts w:eastAsia="Arial" w:cs="Arial"/>
                <w:color w:val="000000"/>
                <w:sz w:val="20"/>
                <w:szCs w:val="20"/>
              </w:rPr>
              <w:t>Undesirable level of risk. Attempts should be made to eliminate the hazard or implement control measures to reduce risk to an acceptable level. Shall only be acceptable when further risk reduction is impractical.</w:t>
            </w:r>
          </w:p>
        </w:tc>
      </w:tr>
      <w:tr w:rsidR="002D2EDD" w:rsidRPr="00ED7E97" w14:paraId="35B8B48F" w14:textId="77777777" w:rsidTr="000F2F07">
        <w:tc>
          <w:tcPr>
            <w:tcW w:w="818" w:type="pct"/>
            <w:shd w:val="clear" w:color="auto" w:fill="FFFF00"/>
            <w:vAlign w:val="center"/>
          </w:tcPr>
          <w:p w14:paraId="447929CB" w14:textId="77777777" w:rsidR="002D2EDD" w:rsidRPr="00ED7E97" w:rsidRDefault="002D2EDD" w:rsidP="000F2F07">
            <w:pPr>
              <w:jc w:val="center"/>
              <w:rPr>
                <w:rFonts w:eastAsia="Arial" w:cs="Arial"/>
                <w:b/>
                <w:bCs/>
                <w:szCs w:val="24"/>
              </w:rPr>
            </w:pPr>
            <w:r w:rsidRPr="00ED7E97">
              <w:rPr>
                <w:rFonts w:eastAsia="Arial" w:cs="Arial"/>
                <w:b/>
                <w:bCs/>
                <w:szCs w:val="24"/>
              </w:rPr>
              <w:t>2</w:t>
            </w:r>
          </w:p>
        </w:tc>
        <w:tc>
          <w:tcPr>
            <w:tcW w:w="4182" w:type="pct"/>
            <w:vAlign w:val="center"/>
          </w:tcPr>
          <w:p w14:paraId="7745396B" w14:textId="77777777" w:rsidR="002D2EDD" w:rsidRPr="00ED7E97" w:rsidRDefault="002D2EDD" w:rsidP="000F2F07">
            <w:pPr>
              <w:spacing w:before="100" w:after="100"/>
              <w:rPr>
                <w:rFonts w:eastAsia="Arial" w:cs="Arial"/>
                <w:color w:val="000000"/>
                <w:sz w:val="20"/>
                <w:szCs w:val="20"/>
              </w:rPr>
            </w:pPr>
            <w:r w:rsidRPr="00ED7E97">
              <w:rPr>
                <w:rFonts w:eastAsia="Arial" w:cs="Arial"/>
                <w:color w:val="000000"/>
                <w:sz w:val="20"/>
                <w:szCs w:val="20"/>
              </w:rPr>
              <w:t>Acceptable where cost of further reduction outweighs benefits gained or where further risk reduction is impractical.</w:t>
            </w:r>
          </w:p>
        </w:tc>
      </w:tr>
      <w:tr w:rsidR="002D2EDD" w:rsidRPr="00ED7E97" w14:paraId="22150039" w14:textId="77777777" w:rsidTr="000F2F07">
        <w:tc>
          <w:tcPr>
            <w:tcW w:w="818" w:type="pct"/>
            <w:shd w:val="clear" w:color="auto" w:fill="92D050"/>
            <w:vAlign w:val="center"/>
          </w:tcPr>
          <w:p w14:paraId="09F3A101" w14:textId="77777777" w:rsidR="002D2EDD" w:rsidRPr="00ED7E97" w:rsidRDefault="002D2EDD" w:rsidP="000F2F07">
            <w:pPr>
              <w:jc w:val="center"/>
              <w:rPr>
                <w:rFonts w:eastAsia="Arial" w:cs="Arial"/>
                <w:b/>
                <w:bCs/>
                <w:szCs w:val="24"/>
              </w:rPr>
            </w:pPr>
            <w:r w:rsidRPr="00ED7E97">
              <w:rPr>
                <w:rFonts w:eastAsia="Arial" w:cs="Arial"/>
                <w:b/>
                <w:bCs/>
                <w:szCs w:val="24"/>
              </w:rPr>
              <w:t>1</w:t>
            </w:r>
          </w:p>
        </w:tc>
        <w:tc>
          <w:tcPr>
            <w:tcW w:w="4182" w:type="pct"/>
            <w:vAlign w:val="center"/>
          </w:tcPr>
          <w:p w14:paraId="627448AD" w14:textId="77777777" w:rsidR="002D2EDD" w:rsidRPr="00ED7E97" w:rsidRDefault="002D2EDD" w:rsidP="000F2F07">
            <w:pPr>
              <w:spacing w:before="100" w:after="100"/>
              <w:rPr>
                <w:rFonts w:eastAsia="Arial" w:cs="Arial"/>
                <w:color w:val="000000"/>
                <w:sz w:val="20"/>
                <w:szCs w:val="20"/>
              </w:rPr>
            </w:pPr>
            <w:r w:rsidRPr="00ED7E97">
              <w:rPr>
                <w:rFonts w:eastAsia="Arial" w:cs="Arial"/>
                <w:color w:val="000000"/>
                <w:sz w:val="20"/>
                <w:szCs w:val="20"/>
              </w:rPr>
              <w:t>Acceptable, no further action required.</w:t>
            </w:r>
          </w:p>
        </w:tc>
      </w:tr>
    </w:tbl>
    <w:p w14:paraId="1AB6495A" w14:textId="77777777" w:rsidR="002D2EDD" w:rsidRPr="00ED7E97" w:rsidRDefault="002D2EDD" w:rsidP="002D2EDD">
      <w:pPr>
        <w:spacing w:before="360" w:after="120"/>
        <w:rPr>
          <w:rFonts w:eastAsia="Calibri" w:cs="Arial"/>
        </w:rPr>
      </w:pPr>
      <w:r w:rsidRPr="00ED7E97">
        <w:rPr>
          <w:rFonts w:eastAsia="Calibri" w:cs="Arial"/>
          <w:b/>
          <w:bCs/>
        </w:rPr>
        <w:t>Table 5:</w:t>
      </w:r>
      <w:r w:rsidRPr="00ED7E97">
        <w:rPr>
          <w:rFonts w:eastAsia="Calibri" w:cs="Arial"/>
        </w:rPr>
        <w:t xml:space="preserve"> Examples of five semi-quantitative probability levels</w:t>
      </w:r>
    </w:p>
    <w:tbl>
      <w:tblPr>
        <w:tblStyle w:val="TableGrid2"/>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6A0" w:firstRow="1" w:lastRow="0" w:firstColumn="1" w:lastColumn="0" w:noHBand="1" w:noVBand="1"/>
      </w:tblPr>
      <w:tblGrid>
        <w:gridCol w:w="4868"/>
        <w:gridCol w:w="4868"/>
      </w:tblGrid>
      <w:tr w:rsidR="002D2EDD" w:rsidRPr="00ED7E97" w14:paraId="1C78D8BC" w14:textId="77777777" w:rsidTr="00E775D3">
        <w:trPr>
          <w:jc w:val="center"/>
        </w:trPr>
        <w:tc>
          <w:tcPr>
            <w:tcW w:w="2500" w:type="pct"/>
            <w:shd w:val="clear" w:color="auto" w:fill="F2F2F2" w:themeFill="background2"/>
            <w:vAlign w:val="center"/>
          </w:tcPr>
          <w:p w14:paraId="5E28AF7A" w14:textId="77777777" w:rsidR="002D2EDD" w:rsidRPr="00ED7E97" w:rsidRDefault="002D2EDD" w:rsidP="000F2F07">
            <w:pPr>
              <w:spacing w:before="120" w:after="120"/>
              <w:jc w:val="center"/>
              <w:rPr>
                <w:rFonts w:eastAsia="Arial" w:cs="Arial"/>
                <w:b/>
                <w:bCs/>
                <w:color w:val="000000"/>
              </w:rPr>
            </w:pPr>
            <w:r w:rsidRPr="00ED7E97">
              <w:rPr>
                <w:rFonts w:eastAsia="Arial" w:cs="Arial"/>
                <w:b/>
                <w:bCs/>
                <w:color w:val="000000"/>
              </w:rPr>
              <w:t>Common Terms</w:t>
            </w:r>
          </w:p>
        </w:tc>
        <w:tc>
          <w:tcPr>
            <w:tcW w:w="2500" w:type="pct"/>
            <w:shd w:val="clear" w:color="auto" w:fill="F2F2F2" w:themeFill="background2"/>
            <w:vAlign w:val="center"/>
          </w:tcPr>
          <w:p w14:paraId="59E0B47C" w14:textId="77777777" w:rsidR="002D2EDD" w:rsidRPr="00ED7E97" w:rsidRDefault="002D2EDD" w:rsidP="000F2F07">
            <w:pPr>
              <w:spacing w:before="120" w:after="120" w:line="259" w:lineRule="auto"/>
              <w:jc w:val="center"/>
              <w:rPr>
                <w:rFonts w:eastAsia="Arial" w:cs="Arial"/>
                <w:b/>
                <w:bCs/>
                <w:color w:val="000000"/>
              </w:rPr>
            </w:pPr>
            <w:r w:rsidRPr="00ED7E97">
              <w:rPr>
                <w:rFonts w:eastAsia="Arial" w:cs="Arial"/>
                <w:b/>
                <w:bCs/>
                <w:color w:val="000000"/>
              </w:rPr>
              <w:t>Examples of probability range</w:t>
            </w:r>
          </w:p>
        </w:tc>
      </w:tr>
      <w:tr w:rsidR="002D2EDD" w:rsidRPr="00ED7E97" w14:paraId="3FA421DA" w14:textId="77777777" w:rsidTr="000F2F07">
        <w:trPr>
          <w:jc w:val="center"/>
        </w:trPr>
        <w:tc>
          <w:tcPr>
            <w:tcW w:w="2500" w:type="pct"/>
            <w:vAlign w:val="center"/>
          </w:tcPr>
          <w:p w14:paraId="631F560C" w14:textId="77777777" w:rsidR="002D2EDD" w:rsidRPr="00ED7E97" w:rsidRDefault="002D2EDD" w:rsidP="000F2F07">
            <w:pPr>
              <w:spacing w:before="120" w:after="120"/>
              <w:jc w:val="center"/>
              <w:rPr>
                <w:rFonts w:eastAsia="Arial" w:cs="Arial"/>
                <w:color w:val="000000"/>
                <w:sz w:val="18"/>
                <w:szCs w:val="18"/>
              </w:rPr>
            </w:pPr>
            <w:r w:rsidRPr="00ED7E97">
              <w:rPr>
                <w:rFonts w:eastAsia="Arial" w:cs="Arial"/>
                <w:color w:val="000000"/>
                <w:sz w:val="20"/>
                <w:szCs w:val="20"/>
              </w:rPr>
              <w:t>Frequent</w:t>
            </w:r>
          </w:p>
        </w:tc>
        <w:tc>
          <w:tcPr>
            <w:tcW w:w="2500" w:type="pct"/>
            <w:vAlign w:val="center"/>
          </w:tcPr>
          <w:p w14:paraId="4434FB93" w14:textId="77777777" w:rsidR="002D2EDD" w:rsidRPr="00ED7E97" w:rsidRDefault="002D2EDD" w:rsidP="000F2F07">
            <w:pPr>
              <w:spacing w:before="120" w:after="120"/>
              <w:jc w:val="center"/>
              <w:rPr>
                <w:rFonts w:eastAsia="Arial" w:cs="Arial"/>
                <w:sz w:val="20"/>
                <w:szCs w:val="20"/>
                <w:vertAlign w:val="superscript"/>
              </w:rPr>
            </w:pPr>
            <w:r w:rsidRPr="00ED7E97">
              <w:rPr>
                <w:rFonts w:eastAsia="Arial" w:cs="Arial"/>
                <w:sz w:val="20"/>
                <w:szCs w:val="20"/>
              </w:rPr>
              <w:t>≥10</w:t>
            </w:r>
            <w:r w:rsidRPr="00ED7E97">
              <w:rPr>
                <w:rFonts w:eastAsia="Arial" w:cs="Arial"/>
                <w:sz w:val="20"/>
                <w:szCs w:val="20"/>
                <w:vertAlign w:val="superscript"/>
              </w:rPr>
              <w:t>-3</w:t>
            </w:r>
          </w:p>
        </w:tc>
      </w:tr>
      <w:tr w:rsidR="002D2EDD" w:rsidRPr="00ED7E97" w14:paraId="13399C77" w14:textId="77777777" w:rsidTr="000F2F07">
        <w:trPr>
          <w:jc w:val="center"/>
        </w:trPr>
        <w:tc>
          <w:tcPr>
            <w:tcW w:w="2500" w:type="pct"/>
            <w:vAlign w:val="center"/>
          </w:tcPr>
          <w:p w14:paraId="16B36DCE" w14:textId="77777777" w:rsidR="002D2EDD" w:rsidRPr="00ED7E97" w:rsidRDefault="002D2EDD" w:rsidP="000F2F07">
            <w:pPr>
              <w:spacing w:before="120" w:after="120"/>
              <w:jc w:val="center"/>
              <w:rPr>
                <w:rFonts w:eastAsia="Calibri" w:cs="Arial"/>
                <w:sz w:val="18"/>
                <w:szCs w:val="18"/>
              </w:rPr>
            </w:pPr>
            <w:r w:rsidRPr="00ED7E97">
              <w:rPr>
                <w:rFonts w:eastAsia="Arial" w:cs="Arial"/>
                <w:color w:val="000000"/>
                <w:sz w:val="20"/>
                <w:szCs w:val="20"/>
              </w:rPr>
              <w:t>Probable</w:t>
            </w:r>
          </w:p>
        </w:tc>
        <w:tc>
          <w:tcPr>
            <w:tcW w:w="2500" w:type="pct"/>
            <w:vAlign w:val="center"/>
          </w:tcPr>
          <w:p w14:paraId="7C8847DB" w14:textId="77777777" w:rsidR="002D2EDD" w:rsidRPr="00ED7E97" w:rsidRDefault="002D2EDD" w:rsidP="000F2F07">
            <w:pPr>
              <w:spacing w:before="120" w:after="120"/>
              <w:jc w:val="center"/>
              <w:rPr>
                <w:rFonts w:eastAsia="Arial" w:cs="Arial"/>
                <w:sz w:val="20"/>
                <w:szCs w:val="20"/>
                <w:vertAlign w:val="superscript"/>
              </w:rPr>
            </w:pPr>
            <w:r w:rsidRPr="00ED7E97">
              <w:rPr>
                <w:rFonts w:eastAsia="Arial" w:cs="Arial"/>
                <w:sz w:val="20"/>
                <w:szCs w:val="20"/>
              </w:rPr>
              <w:t>&lt;10</w:t>
            </w:r>
            <w:r w:rsidRPr="00ED7E97">
              <w:rPr>
                <w:rFonts w:eastAsia="Arial" w:cs="Arial"/>
                <w:sz w:val="20"/>
                <w:szCs w:val="20"/>
                <w:vertAlign w:val="superscript"/>
              </w:rPr>
              <w:t>-3</w:t>
            </w:r>
            <w:r w:rsidRPr="00ED7E97">
              <w:rPr>
                <w:rFonts w:eastAsia="Arial" w:cs="Arial"/>
                <w:sz w:val="20"/>
                <w:szCs w:val="20"/>
              </w:rPr>
              <w:t xml:space="preserve"> and ≥10</w:t>
            </w:r>
            <w:r w:rsidRPr="00ED7E97">
              <w:rPr>
                <w:rFonts w:eastAsia="Arial" w:cs="Arial"/>
                <w:sz w:val="20"/>
                <w:szCs w:val="20"/>
                <w:vertAlign w:val="superscript"/>
              </w:rPr>
              <w:t>-4</w:t>
            </w:r>
          </w:p>
        </w:tc>
      </w:tr>
      <w:tr w:rsidR="002D2EDD" w:rsidRPr="00ED7E97" w14:paraId="7293CC7C" w14:textId="77777777" w:rsidTr="000F2F07">
        <w:trPr>
          <w:jc w:val="center"/>
        </w:trPr>
        <w:tc>
          <w:tcPr>
            <w:tcW w:w="2500" w:type="pct"/>
            <w:vAlign w:val="center"/>
          </w:tcPr>
          <w:p w14:paraId="2434371B" w14:textId="77777777" w:rsidR="002D2EDD" w:rsidRPr="00ED7E97" w:rsidRDefault="002D2EDD" w:rsidP="000F2F07">
            <w:pPr>
              <w:spacing w:before="120" w:after="120"/>
              <w:jc w:val="center"/>
              <w:rPr>
                <w:rFonts w:eastAsia="Calibri" w:cs="Arial"/>
                <w:sz w:val="18"/>
                <w:szCs w:val="18"/>
              </w:rPr>
            </w:pPr>
            <w:r w:rsidRPr="00ED7E97">
              <w:rPr>
                <w:rFonts w:eastAsia="Arial" w:cs="Arial"/>
                <w:color w:val="000000"/>
                <w:sz w:val="20"/>
                <w:szCs w:val="20"/>
              </w:rPr>
              <w:t>Occasional</w:t>
            </w:r>
          </w:p>
        </w:tc>
        <w:tc>
          <w:tcPr>
            <w:tcW w:w="2500" w:type="pct"/>
            <w:vAlign w:val="center"/>
          </w:tcPr>
          <w:p w14:paraId="0232D14B" w14:textId="77777777" w:rsidR="002D2EDD" w:rsidRPr="00ED7E97" w:rsidRDefault="002D2EDD" w:rsidP="000F2F07">
            <w:pPr>
              <w:spacing w:before="120" w:after="120"/>
              <w:jc w:val="center"/>
              <w:rPr>
                <w:rFonts w:eastAsia="Arial" w:cs="Arial"/>
                <w:sz w:val="20"/>
                <w:szCs w:val="20"/>
                <w:vertAlign w:val="superscript"/>
              </w:rPr>
            </w:pPr>
            <w:r w:rsidRPr="00ED7E97">
              <w:rPr>
                <w:rFonts w:eastAsia="Arial" w:cs="Arial"/>
                <w:sz w:val="20"/>
                <w:szCs w:val="20"/>
              </w:rPr>
              <w:t>&lt;10</w:t>
            </w:r>
            <w:r w:rsidRPr="00ED7E97">
              <w:rPr>
                <w:rFonts w:eastAsia="Arial" w:cs="Arial"/>
                <w:sz w:val="20"/>
                <w:szCs w:val="20"/>
                <w:vertAlign w:val="superscript"/>
              </w:rPr>
              <w:t>-4</w:t>
            </w:r>
            <w:r w:rsidRPr="00ED7E97">
              <w:rPr>
                <w:rFonts w:eastAsia="Arial" w:cs="Arial"/>
                <w:sz w:val="20"/>
                <w:szCs w:val="20"/>
              </w:rPr>
              <w:t xml:space="preserve"> and ≥10</w:t>
            </w:r>
            <w:r w:rsidRPr="00ED7E97">
              <w:rPr>
                <w:rFonts w:eastAsia="Arial" w:cs="Arial"/>
                <w:sz w:val="20"/>
                <w:szCs w:val="20"/>
                <w:vertAlign w:val="superscript"/>
              </w:rPr>
              <w:t>-5</w:t>
            </w:r>
          </w:p>
        </w:tc>
      </w:tr>
      <w:tr w:rsidR="002D2EDD" w:rsidRPr="00ED7E97" w14:paraId="10A961BF" w14:textId="77777777" w:rsidTr="000F2F07">
        <w:trPr>
          <w:jc w:val="center"/>
        </w:trPr>
        <w:tc>
          <w:tcPr>
            <w:tcW w:w="2500" w:type="pct"/>
            <w:vAlign w:val="center"/>
          </w:tcPr>
          <w:p w14:paraId="2B18B1A1" w14:textId="77777777" w:rsidR="002D2EDD" w:rsidRPr="00ED7E97" w:rsidRDefault="002D2EDD" w:rsidP="000F2F07">
            <w:pPr>
              <w:spacing w:before="120" w:after="120"/>
              <w:jc w:val="center"/>
              <w:rPr>
                <w:rFonts w:eastAsia="Arial" w:cs="Arial"/>
                <w:color w:val="000000"/>
                <w:sz w:val="18"/>
                <w:szCs w:val="18"/>
              </w:rPr>
            </w:pPr>
            <w:r w:rsidRPr="00ED7E97">
              <w:rPr>
                <w:rFonts w:eastAsia="Arial" w:cs="Arial"/>
                <w:color w:val="000000"/>
                <w:sz w:val="20"/>
                <w:szCs w:val="20"/>
              </w:rPr>
              <w:t>Remote</w:t>
            </w:r>
          </w:p>
        </w:tc>
        <w:tc>
          <w:tcPr>
            <w:tcW w:w="2500" w:type="pct"/>
            <w:vAlign w:val="center"/>
          </w:tcPr>
          <w:p w14:paraId="6D632C5A" w14:textId="77777777" w:rsidR="002D2EDD" w:rsidRPr="00ED7E97" w:rsidRDefault="002D2EDD" w:rsidP="000F2F07">
            <w:pPr>
              <w:spacing w:before="120" w:after="120"/>
              <w:jc w:val="center"/>
              <w:rPr>
                <w:rFonts w:eastAsia="Arial" w:cs="Arial"/>
                <w:sz w:val="20"/>
                <w:szCs w:val="20"/>
                <w:vertAlign w:val="superscript"/>
              </w:rPr>
            </w:pPr>
            <w:r w:rsidRPr="00ED7E97">
              <w:rPr>
                <w:rFonts w:eastAsia="Arial" w:cs="Arial"/>
                <w:sz w:val="20"/>
                <w:szCs w:val="20"/>
              </w:rPr>
              <w:t>&lt;10</w:t>
            </w:r>
            <w:r w:rsidRPr="00ED7E97">
              <w:rPr>
                <w:rFonts w:eastAsia="Arial" w:cs="Arial"/>
                <w:sz w:val="20"/>
                <w:szCs w:val="20"/>
                <w:vertAlign w:val="superscript"/>
              </w:rPr>
              <w:t>-5</w:t>
            </w:r>
            <w:r w:rsidRPr="00ED7E97">
              <w:rPr>
                <w:rFonts w:eastAsia="Arial" w:cs="Arial"/>
                <w:sz w:val="20"/>
                <w:szCs w:val="20"/>
              </w:rPr>
              <w:t xml:space="preserve"> and ≥10</w:t>
            </w:r>
            <w:r w:rsidRPr="00ED7E97">
              <w:rPr>
                <w:rFonts w:eastAsia="Arial" w:cs="Arial"/>
                <w:sz w:val="20"/>
                <w:szCs w:val="20"/>
                <w:vertAlign w:val="superscript"/>
              </w:rPr>
              <w:t>-6</w:t>
            </w:r>
          </w:p>
        </w:tc>
      </w:tr>
      <w:tr w:rsidR="002D2EDD" w:rsidRPr="00ED7E97" w14:paraId="5EF24D38" w14:textId="77777777" w:rsidTr="000F2F07">
        <w:trPr>
          <w:jc w:val="center"/>
        </w:trPr>
        <w:tc>
          <w:tcPr>
            <w:tcW w:w="2500" w:type="pct"/>
            <w:vAlign w:val="center"/>
          </w:tcPr>
          <w:p w14:paraId="4D17A956" w14:textId="77777777" w:rsidR="002D2EDD" w:rsidRPr="00ED7E97" w:rsidRDefault="002D2EDD" w:rsidP="000F2F07">
            <w:pPr>
              <w:spacing w:before="120" w:after="120"/>
              <w:jc w:val="center"/>
              <w:rPr>
                <w:rFonts w:eastAsia="Calibri" w:cs="Arial"/>
                <w:sz w:val="18"/>
                <w:szCs w:val="18"/>
              </w:rPr>
            </w:pPr>
            <w:r w:rsidRPr="00ED7E97">
              <w:rPr>
                <w:rFonts w:eastAsia="Arial" w:cs="Arial"/>
                <w:color w:val="000000"/>
                <w:sz w:val="20"/>
                <w:szCs w:val="20"/>
              </w:rPr>
              <w:t>Improbable</w:t>
            </w:r>
          </w:p>
        </w:tc>
        <w:tc>
          <w:tcPr>
            <w:tcW w:w="2500" w:type="pct"/>
            <w:vAlign w:val="center"/>
          </w:tcPr>
          <w:p w14:paraId="1FC836FD" w14:textId="77777777" w:rsidR="002D2EDD" w:rsidRPr="00ED7E97" w:rsidRDefault="002D2EDD" w:rsidP="000F2F07">
            <w:pPr>
              <w:spacing w:before="120" w:after="120"/>
              <w:jc w:val="center"/>
              <w:rPr>
                <w:rFonts w:eastAsia="Arial" w:cs="Arial"/>
                <w:sz w:val="20"/>
                <w:szCs w:val="20"/>
                <w:vertAlign w:val="superscript"/>
              </w:rPr>
            </w:pPr>
            <w:r w:rsidRPr="00ED7E97">
              <w:rPr>
                <w:rFonts w:eastAsia="Arial" w:cs="Arial"/>
                <w:sz w:val="20"/>
                <w:szCs w:val="20"/>
              </w:rPr>
              <w:t>&lt;10</w:t>
            </w:r>
            <w:r w:rsidRPr="00ED7E97">
              <w:rPr>
                <w:rFonts w:eastAsia="Arial" w:cs="Arial"/>
                <w:sz w:val="20"/>
                <w:szCs w:val="20"/>
                <w:vertAlign w:val="superscript"/>
              </w:rPr>
              <w:t>-6</w:t>
            </w:r>
          </w:p>
        </w:tc>
      </w:tr>
    </w:tbl>
    <w:p w14:paraId="108937DC" w14:textId="77777777" w:rsidR="002D2EDD" w:rsidRPr="00ED7E97" w:rsidRDefault="002D2EDD" w:rsidP="002D2EDD">
      <w:pPr>
        <w:spacing w:after="0" w:line="240" w:lineRule="auto"/>
        <w:jc w:val="center"/>
        <w:rPr>
          <w:rFonts w:eastAsia="Arial" w:cs="Arial"/>
          <w:b/>
          <w:bCs/>
          <w:sz w:val="20"/>
          <w:szCs w:val="18"/>
        </w:rPr>
      </w:pPr>
      <w:r w:rsidRPr="00ED7E97">
        <w:rPr>
          <w:rFonts w:eastAsia="Arial" w:cs="Arial"/>
          <w:b/>
          <w:bCs/>
          <w:sz w:val="20"/>
          <w:szCs w:val="18"/>
        </w:rPr>
        <w:t>PD CEN ISO/TR 24971:2020</w:t>
      </w:r>
    </w:p>
    <w:p w14:paraId="7B30B694" w14:textId="77777777" w:rsidR="002D2EDD" w:rsidRPr="00ED7E97" w:rsidRDefault="002D2EDD" w:rsidP="002D2EDD">
      <w:pPr>
        <w:jc w:val="center"/>
        <w:rPr>
          <w:rFonts w:eastAsia="Calibri" w:cs="Arial"/>
        </w:rPr>
      </w:pPr>
      <w:r w:rsidRPr="00ED7E97">
        <w:rPr>
          <w:rFonts w:eastAsia="Arial" w:cs="Arial"/>
          <w:b/>
          <w:bCs/>
          <w:sz w:val="20"/>
          <w:szCs w:val="18"/>
        </w:rPr>
        <w:t>ISO/TR 24971:2020</w:t>
      </w:r>
    </w:p>
    <w:p w14:paraId="16D94CCC" w14:textId="77777777" w:rsidR="002D2EDD" w:rsidRPr="00ED7E97" w:rsidRDefault="002D2EDD" w:rsidP="002D2EDD">
      <w:pPr>
        <w:spacing w:line="259" w:lineRule="auto"/>
        <w:rPr>
          <w:rFonts w:eastAsia="Arial" w:cs="Arial"/>
          <w:b/>
          <w:bCs/>
          <w:szCs w:val="24"/>
        </w:rPr>
      </w:pPr>
      <w:bookmarkStart w:id="12" w:name="_Toc72285413"/>
      <w:bookmarkStart w:id="13" w:name="_Toc72295066"/>
      <w:bookmarkStart w:id="14" w:name="_Toc2088881091"/>
      <w:bookmarkStart w:id="15" w:name="_Toc561804258"/>
      <w:bookmarkStart w:id="16" w:name="_Toc1714369629"/>
      <w:bookmarkStart w:id="17" w:name="_Toc772082108"/>
      <w:r w:rsidRPr="00ED7E97">
        <w:rPr>
          <w:rFonts w:eastAsia="Calibri" w:cs="Arial"/>
          <w:szCs w:val="24"/>
        </w:rPr>
        <w:br w:type="page"/>
      </w:r>
    </w:p>
    <w:p w14:paraId="2963D97F" w14:textId="77777777" w:rsidR="002D2EDD" w:rsidRPr="00ED7E97" w:rsidRDefault="002D2EDD" w:rsidP="00446FC5">
      <w:pPr>
        <w:pStyle w:val="Heading2"/>
        <w:numPr>
          <w:ilvl w:val="0"/>
          <w:numId w:val="0"/>
        </w:numPr>
      </w:pPr>
      <w:bookmarkStart w:id="18" w:name="_Toc158216078"/>
      <w:bookmarkStart w:id="19" w:name="_Toc158217764"/>
      <w:bookmarkStart w:id="20" w:name="_Toc161754140"/>
      <w:r w:rsidRPr="00ED7E97">
        <w:lastRenderedPageBreak/>
        <w:t>Appendix B: Useful Terms from BS EN ISO 14971:2019</w:t>
      </w:r>
      <w:bookmarkEnd w:id="12"/>
      <w:bookmarkEnd w:id="13"/>
      <w:bookmarkEnd w:id="14"/>
      <w:bookmarkEnd w:id="15"/>
      <w:bookmarkEnd w:id="16"/>
      <w:bookmarkEnd w:id="17"/>
      <w:r w:rsidRPr="00ED7E97">
        <w:t>+A11:2021</w:t>
      </w:r>
      <w:bookmarkEnd w:id="18"/>
      <w:bookmarkEnd w:id="19"/>
      <w:bookmarkEnd w:id="20"/>
    </w:p>
    <w:p w14:paraId="769B9721" w14:textId="77777777" w:rsidR="002D2EDD" w:rsidRPr="00ED7E97" w:rsidRDefault="002D2EDD" w:rsidP="002D2EDD">
      <w:pPr>
        <w:spacing w:after="0" w:line="240" w:lineRule="auto"/>
        <w:rPr>
          <w:rFonts w:eastAsia="Arial" w:cs="Arial"/>
          <w:color w:val="000000"/>
          <w:szCs w:val="24"/>
        </w:rPr>
      </w:pPr>
    </w:p>
    <w:tbl>
      <w:tblPr>
        <w:tblStyle w:val="TableGrid2"/>
        <w:tblW w:w="5000" w:type="pct"/>
        <w:tblBorders>
          <w:top w:val="none" w:sz="0" w:space="0" w:color="auto"/>
          <w:left w:val="none" w:sz="0" w:space="0" w:color="auto"/>
          <w:bottom w:val="none" w:sz="0" w:space="0" w:color="auto"/>
          <w:right w:val="none" w:sz="0" w:space="0" w:color="auto"/>
          <w:insideH w:val="single" w:sz="4" w:space="0" w:color="auto"/>
          <w:insideV w:val="none" w:sz="0" w:space="0" w:color="auto"/>
        </w:tblBorders>
        <w:tblCellMar>
          <w:top w:w="57" w:type="dxa"/>
          <w:bottom w:w="57" w:type="dxa"/>
        </w:tblCellMar>
        <w:tblLook w:val="04A0" w:firstRow="1" w:lastRow="0" w:firstColumn="1" w:lastColumn="0" w:noHBand="0" w:noVBand="1"/>
      </w:tblPr>
      <w:tblGrid>
        <w:gridCol w:w="2296"/>
        <w:gridCol w:w="7450"/>
      </w:tblGrid>
      <w:tr w:rsidR="002D2EDD" w:rsidRPr="00ED7E97" w14:paraId="5C8AD82D" w14:textId="77777777" w:rsidTr="00932A6C">
        <w:tc>
          <w:tcPr>
            <w:tcW w:w="1178" w:type="pct"/>
            <w:shd w:val="clear" w:color="auto" w:fill="F2F2F2" w:themeFill="background2"/>
          </w:tcPr>
          <w:p w14:paraId="4A01BD75" w14:textId="77777777" w:rsidR="002D2EDD" w:rsidRPr="00ED7E97" w:rsidRDefault="002D2EDD" w:rsidP="000F2F07">
            <w:pPr>
              <w:rPr>
                <w:rFonts w:eastAsia="Calibri" w:cs="Arial"/>
                <w:b/>
                <w:bCs/>
                <w:sz w:val="22"/>
              </w:rPr>
            </w:pPr>
            <w:r w:rsidRPr="00ED7E97">
              <w:rPr>
                <w:rFonts w:eastAsia="Calibri" w:cs="Arial"/>
                <w:b/>
                <w:bCs/>
                <w:sz w:val="22"/>
              </w:rPr>
              <w:t>Benefit</w:t>
            </w:r>
          </w:p>
        </w:tc>
        <w:tc>
          <w:tcPr>
            <w:tcW w:w="3822" w:type="pct"/>
          </w:tcPr>
          <w:p w14:paraId="3FCDFDB5" w14:textId="77777777" w:rsidR="002D2EDD" w:rsidRPr="00ED7E97" w:rsidRDefault="002D2EDD" w:rsidP="000F2F07">
            <w:pPr>
              <w:rPr>
                <w:rFonts w:eastAsia="Calibri" w:cs="Arial"/>
                <w:i/>
                <w:iCs/>
                <w:sz w:val="22"/>
              </w:rPr>
            </w:pPr>
            <w:r w:rsidRPr="00ED7E97">
              <w:rPr>
                <w:rFonts w:eastAsia="Calibri" w:cs="Arial"/>
                <w:sz w:val="22"/>
              </w:rPr>
              <w:t>Positive impact or desirable outcome of the use of a medical device on the health of an individual, or a positive impact on patient management or public health</w:t>
            </w:r>
            <w:r w:rsidRPr="00ED7E97">
              <w:rPr>
                <w:rFonts w:eastAsia="Calibri" w:cs="Arial"/>
                <w:sz w:val="22"/>
              </w:rPr>
              <w:br/>
            </w:r>
            <w:r w:rsidRPr="00ED7E97">
              <w:rPr>
                <w:rFonts w:eastAsia="Calibri" w:cs="Arial"/>
                <w:i/>
                <w:iCs/>
                <w:sz w:val="20"/>
                <w:szCs w:val="20"/>
              </w:rPr>
              <w:t>(Note 1: Benefits can include positive impact on clinical outcome, the patient’s quality of life, outcomes related to diagnosis, positive impact from diagnostic devices on clinical outcomes, or positive impact on public health)</w:t>
            </w:r>
          </w:p>
        </w:tc>
      </w:tr>
      <w:tr w:rsidR="002D2EDD" w:rsidRPr="00ED7E97" w14:paraId="3EC2DC62" w14:textId="77777777" w:rsidTr="00932A6C">
        <w:tc>
          <w:tcPr>
            <w:tcW w:w="1178" w:type="pct"/>
            <w:shd w:val="clear" w:color="auto" w:fill="F2F2F2" w:themeFill="background2"/>
          </w:tcPr>
          <w:p w14:paraId="559424DE" w14:textId="77777777" w:rsidR="002D2EDD" w:rsidRPr="00ED7E97" w:rsidRDefault="002D2EDD" w:rsidP="000F2F07">
            <w:pPr>
              <w:rPr>
                <w:rFonts w:eastAsia="Calibri" w:cs="Arial"/>
                <w:b/>
                <w:bCs/>
                <w:sz w:val="22"/>
              </w:rPr>
            </w:pPr>
            <w:r w:rsidRPr="00ED7E97">
              <w:rPr>
                <w:rFonts w:eastAsia="Calibri" w:cs="Arial"/>
                <w:b/>
                <w:bCs/>
                <w:sz w:val="22"/>
              </w:rPr>
              <w:t>Harm</w:t>
            </w:r>
          </w:p>
        </w:tc>
        <w:tc>
          <w:tcPr>
            <w:tcW w:w="3822" w:type="pct"/>
          </w:tcPr>
          <w:p w14:paraId="2F572F6B" w14:textId="77777777" w:rsidR="002D2EDD" w:rsidRPr="00ED7E97" w:rsidRDefault="002D2EDD" w:rsidP="000F2F07">
            <w:pPr>
              <w:rPr>
                <w:rFonts w:eastAsia="Calibri" w:cs="Arial"/>
                <w:sz w:val="22"/>
              </w:rPr>
            </w:pPr>
            <w:r w:rsidRPr="00ED7E97">
              <w:rPr>
                <w:rFonts w:eastAsia="Calibri" w:cs="Arial"/>
                <w:sz w:val="22"/>
              </w:rPr>
              <w:t>Injury or damage to the health of people, or damage to property or the environment</w:t>
            </w:r>
          </w:p>
        </w:tc>
      </w:tr>
      <w:tr w:rsidR="002D2EDD" w:rsidRPr="00ED7E97" w14:paraId="1232539F" w14:textId="77777777" w:rsidTr="00932A6C">
        <w:tc>
          <w:tcPr>
            <w:tcW w:w="1178" w:type="pct"/>
            <w:shd w:val="clear" w:color="auto" w:fill="F2F2F2" w:themeFill="background2"/>
          </w:tcPr>
          <w:p w14:paraId="548D8480" w14:textId="77777777" w:rsidR="002D2EDD" w:rsidRPr="00ED7E97" w:rsidRDefault="002D2EDD" w:rsidP="000F2F07">
            <w:pPr>
              <w:rPr>
                <w:rFonts w:eastAsia="Calibri" w:cs="Arial"/>
                <w:b/>
                <w:bCs/>
                <w:sz w:val="22"/>
              </w:rPr>
            </w:pPr>
            <w:r w:rsidRPr="00ED7E97">
              <w:rPr>
                <w:rFonts w:eastAsia="Calibri" w:cs="Arial"/>
                <w:b/>
                <w:bCs/>
                <w:sz w:val="22"/>
              </w:rPr>
              <w:t>Hazard</w:t>
            </w:r>
          </w:p>
        </w:tc>
        <w:tc>
          <w:tcPr>
            <w:tcW w:w="3822" w:type="pct"/>
          </w:tcPr>
          <w:p w14:paraId="542107BA" w14:textId="77777777" w:rsidR="002D2EDD" w:rsidRPr="00ED7E97" w:rsidRDefault="002D2EDD" w:rsidP="000F2F07">
            <w:pPr>
              <w:rPr>
                <w:rFonts w:eastAsia="Calibri" w:cs="Arial"/>
                <w:sz w:val="22"/>
              </w:rPr>
            </w:pPr>
            <w:r w:rsidRPr="00ED7E97">
              <w:rPr>
                <w:rFonts w:eastAsia="Calibri" w:cs="Arial"/>
                <w:sz w:val="22"/>
              </w:rPr>
              <w:t>Potential source of harm</w:t>
            </w:r>
          </w:p>
        </w:tc>
      </w:tr>
      <w:tr w:rsidR="002D2EDD" w:rsidRPr="00ED7E97" w14:paraId="62A932D0" w14:textId="77777777" w:rsidTr="00932A6C">
        <w:tc>
          <w:tcPr>
            <w:tcW w:w="1178" w:type="pct"/>
            <w:shd w:val="clear" w:color="auto" w:fill="F2F2F2" w:themeFill="background2"/>
          </w:tcPr>
          <w:p w14:paraId="2FBEC791" w14:textId="77777777" w:rsidR="002D2EDD" w:rsidRPr="00ED7E97" w:rsidRDefault="002D2EDD" w:rsidP="000F2F07">
            <w:pPr>
              <w:rPr>
                <w:rFonts w:eastAsia="Calibri" w:cs="Arial"/>
                <w:b/>
                <w:bCs/>
                <w:sz w:val="22"/>
              </w:rPr>
            </w:pPr>
            <w:r w:rsidRPr="00ED7E97">
              <w:rPr>
                <w:rFonts w:eastAsia="Calibri" w:cs="Arial"/>
                <w:b/>
                <w:bCs/>
                <w:sz w:val="22"/>
              </w:rPr>
              <w:t>Hazardous situation</w:t>
            </w:r>
          </w:p>
        </w:tc>
        <w:tc>
          <w:tcPr>
            <w:tcW w:w="3822" w:type="pct"/>
          </w:tcPr>
          <w:p w14:paraId="44FAC01F" w14:textId="77777777" w:rsidR="002D2EDD" w:rsidRPr="00ED7E97" w:rsidRDefault="002D2EDD" w:rsidP="000F2F07">
            <w:pPr>
              <w:rPr>
                <w:rFonts w:eastAsia="Calibri" w:cs="Arial"/>
                <w:sz w:val="22"/>
              </w:rPr>
            </w:pPr>
            <w:r w:rsidRPr="00ED7E97">
              <w:rPr>
                <w:rFonts w:eastAsia="Calibri" w:cs="Arial"/>
                <w:sz w:val="22"/>
              </w:rPr>
              <w:t>Circumstance in which people, property or the environment is/are exposed to one or more hazards</w:t>
            </w:r>
          </w:p>
        </w:tc>
      </w:tr>
      <w:tr w:rsidR="002D2EDD" w:rsidRPr="00ED7E97" w14:paraId="1A5265DB" w14:textId="77777777" w:rsidTr="00932A6C">
        <w:tc>
          <w:tcPr>
            <w:tcW w:w="1178" w:type="pct"/>
            <w:shd w:val="clear" w:color="auto" w:fill="F2F2F2" w:themeFill="background2"/>
          </w:tcPr>
          <w:p w14:paraId="100F2F54" w14:textId="77777777" w:rsidR="002D2EDD" w:rsidRPr="00ED7E97" w:rsidRDefault="002D2EDD" w:rsidP="000F2F07">
            <w:pPr>
              <w:rPr>
                <w:rFonts w:eastAsia="Calibri" w:cs="Arial"/>
                <w:b/>
                <w:bCs/>
                <w:sz w:val="22"/>
              </w:rPr>
            </w:pPr>
            <w:r w:rsidRPr="00ED7E97">
              <w:rPr>
                <w:rFonts w:eastAsia="Calibri" w:cs="Arial"/>
                <w:b/>
                <w:bCs/>
                <w:sz w:val="22"/>
              </w:rPr>
              <w:t>Intended use</w:t>
            </w:r>
          </w:p>
        </w:tc>
        <w:tc>
          <w:tcPr>
            <w:tcW w:w="3822" w:type="pct"/>
          </w:tcPr>
          <w:p w14:paraId="31977438" w14:textId="77777777" w:rsidR="002D2EDD" w:rsidRPr="00ED7E97" w:rsidRDefault="002D2EDD" w:rsidP="000F2F07">
            <w:pPr>
              <w:rPr>
                <w:rFonts w:eastAsia="Calibri" w:cs="Arial"/>
                <w:sz w:val="22"/>
              </w:rPr>
            </w:pPr>
            <w:r w:rsidRPr="00ED7E97">
              <w:rPr>
                <w:rFonts w:eastAsia="Calibri" w:cs="Arial"/>
                <w:sz w:val="22"/>
              </w:rPr>
              <w:t>Use for which a product, process or service is intended according to the specifications, instructions and information provided by the manufacturer</w:t>
            </w:r>
          </w:p>
        </w:tc>
      </w:tr>
      <w:tr w:rsidR="002D2EDD" w:rsidRPr="00ED7E97" w14:paraId="78D63873" w14:textId="77777777" w:rsidTr="00932A6C">
        <w:tc>
          <w:tcPr>
            <w:tcW w:w="1178" w:type="pct"/>
            <w:shd w:val="clear" w:color="auto" w:fill="F2F2F2" w:themeFill="background2"/>
          </w:tcPr>
          <w:p w14:paraId="661A5068" w14:textId="77777777" w:rsidR="002D2EDD" w:rsidRPr="00ED7E97" w:rsidRDefault="002D2EDD" w:rsidP="000F2F07">
            <w:pPr>
              <w:rPr>
                <w:rFonts w:eastAsia="Calibri" w:cs="Arial"/>
                <w:b/>
                <w:bCs/>
                <w:sz w:val="22"/>
              </w:rPr>
            </w:pPr>
            <w:r w:rsidRPr="00ED7E97">
              <w:rPr>
                <w:rFonts w:eastAsia="Calibri" w:cs="Arial"/>
                <w:b/>
                <w:bCs/>
                <w:sz w:val="22"/>
              </w:rPr>
              <w:t>Reasonably foreseeable misuse</w:t>
            </w:r>
          </w:p>
        </w:tc>
        <w:tc>
          <w:tcPr>
            <w:tcW w:w="3822" w:type="pct"/>
          </w:tcPr>
          <w:p w14:paraId="1A8B9B6C" w14:textId="77777777" w:rsidR="002D2EDD" w:rsidRPr="00ED7E97" w:rsidRDefault="002D2EDD" w:rsidP="000F2F07">
            <w:pPr>
              <w:rPr>
                <w:rFonts w:eastAsia="Calibri" w:cs="Arial"/>
                <w:sz w:val="22"/>
              </w:rPr>
            </w:pPr>
            <w:r w:rsidRPr="00ED7E97">
              <w:rPr>
                <w:rFonts w:eastAsia="Calibri" w:cs="Arial"/>
                <w:sz w:val="22"/>
              </w:rPr>
              <w:t>Use of a product or system in a way not intended by the manufacturer, but which can result from readily predictable human behaviour</w:t>
            </w:r>
            <w:r w:rsidRPr="00ED7E97">
              <w:rPr>
                <w:rFonts w:eastAsia="Calibri" w:cs="Arial"/>
                <w:sz w:val="22"/>
              </w:rPr>
              <w:br/>
            </w:r>
            <w:r w:rsidRPr="00ED7E97">
              <w:rPr>
                <w:rFonts w:eastAsia="Calibri" w:cs="Arial"/>
                <w:i/>
                <w:iCs/>
                <w:sz w:val="20"/>
                <w:szCs w:val="20"/>
              </w:rPr>
              <w:t>(Note 1: Readily predictable human behaviour includes the behaviour of all types of users, e.g., lay and professional users)</w:t>
            </w:r>
            <w:r w:rsidRPr="00ED7E97">
              <w:rPr>
                <w:rFonts w:eastAsia="Calibri" w:cs="Arial"/>
                <w:i/>
                <w:iCs/>
                <w:sz w:val="20"/>
                <w:szCs w:val="20"/>
              </w:rPr>
              <w:br/>
              <w:t>(Note 2: Reasonably foreseeable misuse can be intentional or unintentional)</w:t>
            </w:r>
          </w:p>
        </w:tc>
      </w:tr>
      <w:tr w:rsidR="002D2EDD" w:rsidRPr="00ED7E97" w14:paraId="33089668" w14:textId="77777777" w:rsidTr="00932A6C">
        <w:tc>
          <w:tcPr>
            <w:tcW w:w="1178" w:type="pct"/>
            <w:shd w:val="clear" w:color="auto" w:fill="F2F2F2" w:themeFill="background2"/>
          </w:tcPr>
          <w:p w14:paraId="4D409926" w14:textId="77777777" w:rsidR="002D2EDD" w:rsidRPr="00ED7E97" w:rsidRDefault="002D2EDD" w:rsidP="000F2F07">
            <w:pPr>
              <w:rPr>
                <w:rFonts w:eastAsia="Calibri" w:cs="Arial"/>
                <w:b/>
                <w:bCs/>
                <w:sz w:val="22"/>
              </w:rPr>
            </w:pPr>
            <w:r w:rsidRPr="00ED7E97">
              <w:rPr>
                <w:rFonts w:eastAsia="Calibri" w:cs="Arial"/>
                <w:b/>
                <w:bCs/>
                <w:sz w:val="22"/>
              </w:rPr>
              <w:t>Risk</w:t>
            </w:r>
          </w:p>
        </w:tc>
        <w:tc>
          <w:tcPr>
            <w:tcW w:w="3822" w:type="pct"/>
          </w:tcPr>
          <w:p w14:paraId="42402CEF" w14:textId="77777777" w:rsidR="002D2EDD" w:rsidRPr="00ED7E97" w:rsidRDefault="002D2EDD" w:rsidP="000F2F07">
            <w:pPr>
              <w:rPr>
                <w:rFonts w:eastAsia="Calibri" w:cs="Arial"/>
                <w:sz w:val="22"/>
              </w:rPr>
            </w:pPr>
            <w:r w:rsidRPr="00ED7E97">
              <w:rPr>
                <w:rFonts w:eastAsia="Calibri" w:cs="Arial"/>
                <w:sz w:val="22"/>
              </w:rPr>
              <w:t>Combination of the probability of occurrence of harm and the severity of that harm</w:t>
            </w:r>
          </w:p>
        </w:tc>
      </w:tr>
      <w:tr w:rsidR="002D2EDD" w:rsidRPr="00ED7E97" w14:paraId="21FB50EC" w14:textId="77777777" w:rsidTr="00932A6C">
        <w:tc>
          <w:tcPr>
            <w:tcW w:w="1178" w:type="pct"/>
            <w:shd w:val="clear" w:color="auto" w:fill="F2F2F2" w:themeFill="background2"/>
          </w:tcPr>
          <w:p w14:paraId="6B7ED57E" w14:textId="77777777" w:rsidR="002D2EDD" w:rsidRPr="00ED7E97" w:rsidRDefault="002D2EDD" w:rsidP="000F2F07">
            <w:pPr>
              <w:rPr>
                <w:rFonts w:eastAsia="Calibri" w:cs="Arial"/>
                <w:b/>
                <w:bCs/>
                <w:sz w:val="22"/>
              </w:rPr>
            </w:pPr>
            <w:r w:rsidRPr="00ED7E97">
              <w:rPr>
                <w:rFonts w:eastAsia="Calibri" w:cs="Arial"/>
                <w:b/>
                <w:bCs/>
                <w:sz w:val="22"/>
              </w:rPr>
              <w:t>Risk Analysis</w:t>
            </w:r>
          </w:p>
        </w:tc>
        <w:tc>
          <w:tcPr>
            <w:tcW w:w="3822" w:type="pct"/>
          </w:tcPr>
          <w:p w14:paraId="7BD12813" w14:textId="77777777" w:rsidR="002D2EDD" w:rsidRPr="00ED7E97" w:rsidRDefault="002D2EDD" w:rsidP="000F2F07">
            <w:pPr>
              <w:rPr>
                <w:rFonts w:eastAsia="Calibri" w:cs="Arial"/>
                <w:sz w:val="22"/>
              </w:rPr>
            </w:pPr>
            <w:r w:rsidRPr="00ED7E97">
              <w:rPr>
                <w:rFonts w:eastAsia="Calibri" w:cs="Arial"/>
                <w:sz w:val="22"/>
              </w:rPr>
              <w:t>Systematic use of available information to identify hazards and to estimate the risk</w:t>
            </w:r>
          </w:p>
        </w:tc>
      </w:tr>
      <w:tr w:rsidR="002D2EDD" w:rsidRPr="00ED7E97" w14:paraId="5716F738" w14:textId="77777777" w:rsidTr="00932A6C">
        <w:tc>
          <w:tcPr>
            <w:tcW w:w="1178" w:type="pct"/>
            <w:shd w:val="clear" w:color="auto" w:fill="F2F2F2" w:themeFill="background2"/>
          </w:tcPr>
          <w:p w14:paraId="415C367D" w14:textId="77777777" w:rsidR="002D2EDD" w:rsidRPr="00ED7E97" w:rsidRDefault="002D2EDD" w:rsidP="000F2F07">
            <w:pPr>
              <w:rPr>
                <w:rFonts w:eastAsia="Calibri" w:cs="Arial"/>
                <w:b/>
                <w:bCs/>
                <w:sz w:val="22"/>
              </w:rPr>
            </w:pPr>
            <w:r w:rsidRPr="00ED7E97">
              <w:rPr>
                <w:rFonts w:eastAsia="Calibri" w:cs="Arial"/>
                <w:b/>
                <w:bCs/>
                <w:sz w:val="22"/>
              </w:rPr>
              <w:t>Risk Assessment</w:t>
            </w:r>
          </w:p>
        </w:tc>
        <w:tc>
          <w:tcPr>
            <w:tcW w:w="3822" w:type="pct"/>
          </w:tcPr>
          <w:p w14:paraId="09A34190" w14:textId="77777777" w:rsidR="002D2EDD" w:rsidRPr="00ED7E97" w:rsidRDefault="002D2EDD" w:rsidP="000F2F07">
            <w:pPr>
              <w:rPr>
                <w:rFonts w:eastAsia="Calibri" w:cs="Arial"/>
                <w:sz w:val="22"/>
              </w:rPr>
            </w:pPr>
            <w:r w:rsidRPr="00ED7E97">
              <w:rPr>
                <w:rFonts w:eastAsia="Calibri" w:cs="Arial"/>
                <w:sz w:val="22"/>
              </w:rPr>
              <w:t>Overall process comprising a risk analysis and a risk evaluation</w:t>
            </w:r>
          </w:p>
        </w:tc>
      </w:tr>
      <w:tr w:rsidR="002D2EDD" w:rsidRPr="00ED7E97" w14:paraId="2230956E" w14:textId="77777777" w:rsidTr="00932A6C">
        <w:tc>
          <w:tcPr>
            <w:tcW w:w="1178" w:type="pct"/>
            <w:shd w:val="clear" w:color="auto" w:fill="F2F2F2" w:themeFill="background2"/>
          </w:tcPr>
          <w:p w14:paraId="27170B3E" w14:textId="77777777" w:rsidR="002D2EDD" w:rsidRPr="00ED7E97" w:rsidRDefault="002D2EDD" w:rsidP="000F2F07">
            <w:pPr>
              <w:rPr>
                <w:rFonts w:eastAsia="Calibri" w:cs="Arial"/>
                <w:b/>
                <w:bCs/>
                <w:sz w:val="22"/>
              </w:rPr>
            </w:pPr>
            <w:r w:rsidRPr="00ED7E97">
              <w:rPr>
                <w:rFonts w:eastAsia="Calibri" w:cs="Arial"/>
                <w:b/>
                <w:bCs/>
                <w:sz w:val="22"/>
              </w:rPr>
              <w:t>Risk Evaluation</w:t>
            </w:r>
          </w:p>
        </w:tc>
        <w:tc>
          <w:tcPr>
            <w:tcW w:w="3822" w:type="pct"/>
          </w:tcPr>
          <w:p w14:paraId="3A171294" w14:textId="77777777" w:rsidR="002D2EDD" w:rsidRPr="00ED7E97" w:rsidRDefault="002D2EDD" w:rsidP="000F2F07">
            <w:pPr>
              <w:rPr>
                <w:rFonts w:eastAsia="Calibri" w:cs="Arial"/>
                <w:sz w:val="22"/>
              </w:rPr>
            </w:pPr>
            <w:r w:rsidRPr="00ED7E97">
              <w:rPr>
                <w:rFonts w:eastAsia="Calibri" w:cs="Arial"/>
                <w:sz w:val="22"/>
              </w:rPr>
              <w:t>Process of comparing the estimated risk against given risk criteria to determine the acceptability of the risk</w:t>
            </w:r>
          </w:p>
        </w:tc>
      </w:tr>
      <w:tr w:rsidR="002D2EDD" w:rsidRPr="00ED7E97" w14:paraId="61D625F8" w14:textId="77777777" w:rsidTr="00932A6C">
        <w:tc>
          <w:tcPr>
            <w:tcW w:w="1178" w:type="pct"/>
            <w:shd w:val="clear" w:color="auto" w:fill="F2F2F2" w:themeFill="background2"/>
          </w:tcPr>
          <w:p w14:paraId="3CE15263" w14:textId="77777777" w:rsidR="002D2EDD" w:rsidRPr="00ED7E97" w:rsidRDefault="002D2EDD" w:rsidP="000F2F07">
            <w:pPr>
              <w:rPr>
                <w:rFonts w:eastAsia="Calibri" w:cs="Arial"/>
                <w:b/>
                <w:bCs/>
                <w:sz w:val="22"/>
              </w:rPr>
            </w:pPr>
            <w:r w:rsidRPr="00ED7E97">
              <w:rPr>
                <w:rFonts w:eastAsia="Calibri" w:cs="Arial"/>
                <w:b/>
                <w:bCs/>
                <w:sz w:val="22"/>
              </w:rPr>
              <w:t>Risk Management</w:t>
            </w:r>
          </w:p>
        </w:tc>
        <w:tc>
          <w:tcPr>
            <w:tcW w:w="3822" w:type="pct"/>
          </w:tcPr>
          <w:p w14:paraId="2B226700" w14:textId="77777777" w:rsidR="002D2EDD" w:rsidRPr="00ED7E97" w:rsidRDefault="002D2EDD" w:rsidP="000F2F07">
            <w:pPr>
              <w:rPr>
                <w:rFonts w:eastAsia="Calibri" w:cs="Arial"/>
                <w:sz w:val="22"/>
              </w:rPr>
            </w:pPr>
            <w:r w:rsidRPr="00ED7E97">
              <w:rPr>
                <w:rFonts w:eastAsia="Calibri" w:cs="Arial"/>
                <w:sz w:val="22"/>
              </w:rPr>
              <w:t>Systematic application of management policies, procedures and practices to the tasks of analysing, evaluating, controlling and monitoring risk</w:t>
            </w:r>
          </w:p>
        </w:tc>
      </w:tr>
      <w:tr w:rsidR="002D2EDD" w:rsidRPr="00ED7E97" w14:paraId="27887856" w14:textId="77777777" w:rsidTr="00932A6C">
        <w:tc>
          <w:tcPr>
            <w:tcW w:w="1178" w:type="pct"/>
            <w:shd w:val="clear" w:color="auto" w:fill="F2F2F2" w:themeFill="background2"/>
          </w:tcPr>
          <w:p w14:paraId="6F7B730F" w14:textId="77777777" w:rsidR="002D2EDD" w:rsidRPr="00ED7E97" w:rsidRDefault="002D2EDD" w:rsidP="000F2F07">
            <w:pPr>
              <w:rPr>
                <w:rFonts w:eastAsia="Calibri" w:cs="Arial"/>
                <w:b/>
                <w:bCs/>
                <w:sz w:val="22"/>
              </w:rPr>
            </w:pPr>
            <w:r w:rsidRPr="00ED7E97">
              <w:rPr>
                <w:rFonts w:eastAsia="Calibri" w:cs="Arial"/>
                <w:b/>
                <w:bCs/>
                <w:sz w:val="22"/>
              </w:rPr>
              <w:t>Risk Management File</w:t>
            </w:r>
          </w:p>
        </w:tc>
        <w:tc>
          <w:tcPr>
            <w:tcW w:w="3822" w:type="pct"/>
          </w:tcPr>
          <w:p w14:paraId="6DF9E9BA" w14:textId="77777777" w:rsidR="002D2EDD" w:rsidRPr="00ED7E97" w:rsidRDefault="002D2EDD" w:rsidP="000F2F07">
            <w:pPr>
              <w:rPr>
                <w:rFonts w:eastAsia="Calibri" w:cs="Arial"/>
                <w:sz w:val="22"/>
              </w:rPr>
            </w:pPr>
            <w:r w:rsidRPr="00ED7E97">
              <w:rPr>
                <w:rFonts w:eastAsia="Calibri" w:cs="Arial"/>
                <w:sz w:val="22"/>
              </w:rPr>
              <w:t>Set of records and other documents that are produced by risk management</w:t>
            </w:r>
          </w:p>
        </w:tc>
      </w:tr>
      <w:tr w:rsidR="002D2EDD" w:rsidRPr="00ED7E97" w14:paraId="458EEBB3" w14:textId="77777777" w:rsidTr="00932A6C">
        <w:tc>
          <w:tcPr>
            <w:tcW w:w="1178" w:type="pct"/>
            <w:shd w:val="clear" w:color="auto" w:fill="F2F2F2" w:themeFill="background2"/>
          </w:tcPr>
          <w:p w14:paraId="397D4725" w14:textId="77777777" w:rsidR="002D2EDD" w:rsidRPr="00ED7E97" w:rsidRDefault="002D2EDD" w:rsidP="000F2F07">
            <w:pPr>
              <w:rPr>
                <w:rFonts w:eastAsia="Calibri" w:cs="Arial"/>
                <w:b/>
                <w:bCs/>
                <w:sz w:val="22"/>
              </w:rPr>
            </w:pPr>
            <w:r w:rsidRPr="00ED7E97">
              <w:rPr>
                <w:rFonts w:eastAsia="Calibri" w:cs="Arial"/>
                <w:b/>
                <w:bCs/>
                <w:sz w:val="22"/>
              </w:rPr>
              <w:t>Safety</w:t>
            </w:r>
          </w:p>
        </w:tc>
        <w:tc>
          <w:tcPr>
            <w:tcW w:w="3822" w:type="pct"/>
          </w:tcPr>
          <w:p w14:paraId="161F305C" w14:textId="77777777" w:rsidR="002D2EDD" w:rsidRPr="00ED7E97" w:rsidRDefault="002D2EDD" w:rsidP="000F2F07">
            <w:pPr>
              <w:rPr>
                <w:rFonts w:eastAsia="Calibri" w:cs="Arial"/>
                <w:sz w:val="22"/>
              </w:rPr>
            </w:pPr>
            <w:r w:rsidRPr="00ED7E97">
              <w:rPr>
                <w:rFonts w:eastAsia="Calibri" w:cs="Arial"/>
                <w:sz w:val="22"/>
              </w:rPr>
              <w:t>Freedom from unacceptable risk</w:t>
            </w:r>
          </w:p>
        </w:tc>
      </w:tr>
      <w:tr w:rsidR="002D2EDD" w:rsidRPr="00ED7E97" w14:paraId="2FD888D9" w14:textId="77777777" w:rsidTr="00932A6C">
        <w:tc>
          <w:tcPr>
            <w:tcW w:w="1178" w:type="pct"/>
            <w:shd w:val="clear" w:color="auto" w:fill="F2F2F2" w:themeFill="background2"/>
          </w:tcPr>
          <w:p w14:paraId="16F5074C" w14:textId="77777777" w:rsidR="002D2EDD" w:rsidRPr="00ED7E97" w:rsidRDefault="002D2EDD" w:rsidP="000F2F07">
            <w:pPr>
              <w:rPr>
                <w:rFonts w:eastAsia="Calibri" w:cs="Arial"/>
                <w:b/>
                <w:bCs/>
                <w:sz w:val="22"/>
              </w:rPr>
            </w:pPr>
            <w:r w:rsidRPr="00ED7E97">
              <w:rPr>
                <w:rFonts w:eastAsia="Calibri" w:cs="Arial"/>
                <w:b/>
                <w:bCs/>
                <w:sz w:val="22"/>
              </w:rPr>
              <w:t>Severity</w:t>
            </w:r>
          </w:p>
        </w:tc>
        <w:tc>
          <w:tcPr>
            <w:tcW w:w="3822" w:type="pct"/>
          </w:tcPr>
          <w:p w14:paraId="5125BD35" w14:textId="77777777" w:rsidR="002D2EDD" w:rsidRPr="00ED7E97" w:rsidRDefault="002D2EDD" w:rsidP="000F2F07">
            <w:pPr>
              <w:rPr>
                <w:rFonts w:eastAsia="Calibri" w:cs="Arial"/>
                <w:sz w:val="22"/>
              </w:rPr>
            </w:pPr>
            <w:r w:rsidRPr="00ED7E97">
              <w:rPr>
                <w:rFonts w:eastAsia="Calibri" w:cs="Arial"/>
                <w:sz w:val="22"/>
              </w:rPr>
              <w:t>Measure of the possible consequences of a hazard</w:t>
            </w:r>
          </w:p>
        </w:tc>
      </w:tr>
    </w:tbl>
    <w:p w14:paraId="23B182CE" w14:textId="77777777" w:rsidR="00D12F25" w:rsidRPr="009F693C" w:rsidRDefault="00D12F25" w:rsidP="00706042">
      <w:pPr>
        <w:rPr>
          <w:rFonts w:eastAsia="Arial" w:cs="Times New Roman"/>
        </w:rPr>
      </w:pPr>
    </w:p>
    <w:p w14:paraId="3E5D5BB9" w14:textId="41ED8D1A" w:rsidR="002250B7" w:rsidRDefault="002250B7">
      <w:pPr>
        <w:spacing w:line="259" w:lineRule="auto"/>
        <w:rPr>
          <w:rFonts w:eastAsia="Arial" w:cs="Times New Roman"/>
        </w:rPr>
      </w:pPr>
      <w:r>
        <w:rPr>
          <w:rFonts w:eastAsia="Arial" w:cs="Times New Roman"/>
        </w:rPr>
        <w:br w:type="page"/>
      </w:r>
    </w:p>
    <w:p w14:paraId="0EBCB9DE" w14:textId="77777777" w:rsidR="00F94DA5" w:rsidRPr="00ED7E97" w:rsidRDefault="00F94DA5" w:rsidP="00932A6C">
      <w:pPr>
        <w:pStyle w:val="Heading2"/>
        <w:numPr>
          <w:ilvl w:val="0"/>
          <w:numId w:val="0"/>
        </w:numPr>
        <w:spacing w:after="360"/>
      </w:pPr>
      <w:bookmarkStart w:id="21" w:name="_Toc158216079"/>
      <w:bookmarkStart w:id="22" w:name="_Toc2068024834"/>
      <w:bookmarkStart w:id="23" w:name="_Toc1528749094"/>
      <w:bookmarkStart w:id="24" w:name="_Toc1743318134"/>
      <w:bookmarkStart w:id="25" w:name="_Toc509852772"/>
      <w:bookmarkStart w:id="26" w:name="_Toc158217765"/>
      <w:bookmarkStart w:id="27" w:name="_Toc161754141"/>
      <w:r w:rsidRPr="00ED7E97">
        <w:lastRenderedPageBreak/>
        <w:t>Appendix C: Project Team Structure</w:t>
      </w:r>
      <w:bookmarkEnd w:id="21"/>
      <w:bookmarkEnd w:id="22"/>
      <w:bookmarkEnd w:id="23"/>
      <w:bookmarkEnd w:id="24"/>
      <w:bookmarkEnd w:id="25"/>
      <w:bookmarkEnd w:id="26"/>
      <w:bookmarkEnd w:id="27"/>
    </w:p>
    <w:p w14:paraId="514AEF38" w14:textId="77777777" w:rsidR="00384791" w:rsidRPr="00484868" w:rsidRDefault="00384791" w:rsidP="00484868">
      <w:pPr>
        <w:rPr>
          <w:rFonts w:eastAsia="Arial" w:cs="Times New Roman"/>
        </w:rPr>
      </w:pPr>
    </w:p>
    <w:sectPr w:rsidR="00384791" w:rsidRPr="00484868" w:rsidSect="0080620C">
      <w:footerReference w:type="default" r:id="rId11"/>
      <w:headerReference w:type="first" r:id="rId12"/>
      <w:footerReference w:type="first" r:id="rId13"/>
      <w:pgSz w:w="11906" w:h="16838" w:code="9"/>
      <w:pgMar w:top="1440" w:right="1080" w:bottom="1440" w:left="1080" w:header="85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6C88C" w14:textId="77777777" w:rsidR="0080620C" w:rsidRDefault="0080620C" w:rsidP="00F745CD">
      <w:pPr>
        <w:spacing w:after="0" w:line="240" w:lineRule="auto"/>
      </w:pPr>
      <w:r>
        <w:separator/>
      </w:r>
    </w:p>
  </w:endnote>
  <w:endnote w:type="continuationSeparator" w:id="0">
    <w:p w14:paraId="2603A323" w14:textId="77777777" w:rsidR="0080620C" w:rsidRDefault="0080620C" w:rsidP="00F745CD">
      <w:pPr>
        <w:spacing w:after="0" w:line="240" w:lineRule="auto"/>
      </w:pPr>
      <w:r>
        <w:continuationSeparator/>
      </w:r>
    </w:p>
  </w:endnote>
  <w:endnote w:type="continuationNotice" w:id="1">
    <w:p w14:paraId="44CA5404" w14:textId="77777777" w:rsidR="0080620C" w:rsidRDefault="008062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Helvetica 55 Roman">
    <w:altName w:val="Arial"/>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473895"/>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14F5D868" w14:textId="6076B844" w:rsidR="00732418" w:rsidRPr="00AF4091" w:rsidRDefault="00732418" w:rsidP="00363DD0">
            <w:pPr>
              <w:pStyle w:val="Footer"/>
              <w:jc w:val="right"/>
              <w:rPr>
                <w:sz w:val="20"/>
                <w:szCs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6"/>
              <w:gridCol w:w="4087"/>
              <w:gridCol w:w="4353"/>
            </w:tblGrid>
            <w:tr w:rsidR="00732418" w:rsidRPr="0047171B" w14:paraId="7728B7D2" w14:textId="77777777" w:rsidTr="008E3BD3">
              <w:trPr>
                <w:trHeight w:val="283"/>
              </w:trPr>
              <w:tc>
                <w:tcPr>
                  <w:tcW w:w="670" w:type="pct"/>
                  <w:shd w:val="clear" w:color="auto" w:fill="auto"/>
                  <w:vAlign w:val="center"/>
                </w:tcPr>
                <w:p w14:paraId="6CF301F1" w14:textId="0841F402" w:rsidR="00732418" w:rsidRPr="0047171B" w:rsidRDefault="00732418" w:rsidP="007B0BC3">
                  <w:pPr>
                    <w:pStyle w:val="Footer"/>
                    <w:rPr>
                      <w:sz w:val="20"/>
                      <w:szCs w:val="18"/>
                    </w:rPr>
                  </w:pPr>
                  <w:r w:rsidRPr="0047171B">
                    <w:rPr>
                      <w:sz w:val="20"/>
                      <w:szCs w:val="18"/>
                    </w:rPr>
                    <w:t>Version:</w:t>
                  </w:r>
                </w:p>
              </w:tc>
              <w:tc>
                <w:tcPr>
                  <w:tcW w:w="2097" w:type="pct"/>
                  <w:shd w:val="clear" w:color="auto" w:fill="auto"/>
                  <w:vAlign w:val="center"/>
                </w:tcPr>
                <w:p w14:paraId="62E235D3" w14:textId="7003C68F" w:rsidR="00732418" w:rsidRPr="0047171B" w:rsidRDefault="00732418" w:rsidP="007B0BC3">
                  <w:pPr>
                    <w:pStyle w:val="Footer"/>
                    <w:rPr>
                      <w:sz w:val="20"/>
                      <w:szCs w:val="18"/>
                    </w:rPr>
                  </w:pPr>
                </w:p>
              </w:tc>
              <w:tc>
                <w:tcPr>
                  <w:tcW w:w="2233" w:type="pct"/>
                  <w:shd w:val="clear" w:color="auto" w:fill="auto"/>
                  <w:vAlign w:val="center"/>
                </w:tcPr>
                <w:p w14:paraId="419E762F" w14:textId="1B851F0C" w:rsidR="00732418" w:rsidRPr="0047171B" w:rsidRDefault="009B6F42" w:rsidP="007B0BC3">
                  <w:pPr>
                    <w:pStyle w:val="Footer"/>
                    <w:jc w:val="right"/>
                    <w:rPr>
                      <w:sz w:val="20"/>
                      <w:szCs w:val="18"/>
                    </w:rPr>
                  </w:pPr>
                  <w:r>
                    <w:rPr>
                      <w:sz w:val="20"/>
                      <w:szCs w:val="18"/>
                    </w:rPr>
                    <w:t>Clinical Risk Management Plan</w:t>
                  </w:r>
                </w:p>
              </w:tc>
            </w:tr>
            <w:tr w:rsidR="00732418" w:rsidRPr="0047171B" w14:paraId="39053BFA" w14:textId="77777777" w:rsidTr="008E3BD3">
              <w:trPr>
                <w:trHeight w:val="283"/>
              </w:trPr>
              <w:tc>
                <w:tcPr>
                  <w:tcW w:w="670" w:type="pct"/>
                  <w:shd w:val="clear" w:color="auto" w:fill="auto"/>
                  <w:vAlign w:val="center"/>
                </w:tcPr>
                <w:p w14:paraId="7020EFD1" w14:textId="6F331894" w:rsidR="00732418" w:rsidRPr="0047171B" w:rsidRDefault="00732418" w:rsidP="007B0BC3">
                  <w:pPr>
                    <w:pStyle w:val="Footer"/>
                    <w:rPr>
                      <w:sz w:val="20"/>
                      <w:szCs w:val="18"/>
                    </w:rPr>
                  </w:pPr>
                  <w:r w:rsidRPr="0047171B">
                    <w:rPr>
                      <w:sz w:val="20"/>
                      <w:szCs w:val="18"/>
                    </w:rPr>
                    <w:t>Project:</w:t>
                  </w:r>
                </w:p>
              </w:tc>
              <w:tc>
                <w:tcPr>
                  <w:tcW w:w="2097" w:type="pct"/>
                  <w:shd w:val="clear" w:color="auto" w:fill="auto"/>
                  <w:vAlign w:val="center"/>
                </w:tcPr>
                <w:p w14:paraId="77F57EFD" w14:textId="377A5230" w:rsidR="00732418" w:rsidRPr="0047171B" w:rsidRDefault="00732418" w:rsidP="007B0BC3">
                  <w:pPr>
                    <w:pStyle w:val="Footer"/>
                    <w:rPr>
                      <w:sz w:val="20"/>
                      <w:szCs w:val="18"/>
                    </w:rPr>
                  </w:pPr>
                </w:p>
              </w:tc>
              <w:tc>
                <w:tcPr>
                  <w:tcW w:w="2233" w:type="pct"/>
                  <w:shd w:val="clear" w:color="auto" w:fill="auto"/>
                  <w:vAlign w:val="center"/>
                </w:tcPr>
                <w:p w14:paraId="3A9D20EF" w14:textId="29CB512A" w:rsidR="00732418" w:rsidRPr="0047171B" w:rsidRDefault="00732418" w:rsidP="007B0BC3">
                  <w:pPr>
                    <w:pStyle w:val="Footer"/>
                    <w:jc w:val="right"/>
                    <w:rPr>
                      <w:sz w:val="20"/>
                      <w:szCs w:val="18"/>
                    </w:rPr>
                  </w:pPr>
                  <w:r w:rsidRPr="0047171B">
                    <w:rPr>
                      <w:sz w:val="20"/>
                      <w:szCs w:val="18"/>
                    </w:rPr>
                    <w:t xml:space="preserve">Page </w:t>
                  </w:r>
                  <w:r w:rsidRPr="0047171B">
                    <w:rPr>
                      <w:b w:val="0"/>
                      <w:bCs/>
                      <w:sz w:val="20"/>
                      <w:szCs w:val="18"/>
                    </w:rPr>
                    <w:fldChar w:fldCharType="begin"/>
                  </w:r>
                  <w:r w:rsidRPr="0047171B">
                    <w:rPr>
                      <w:bCs/>
                      <w:sz w:val="20"/>
                      <w:szCs w:val="18"/>
                    </w:rPr>
                    <w:instrText xml:space="preserve"> PAGE </w:instrText>
                  </w:r>
                  <w:r w:rsidRPr="0047171B">
                    <w:rPr>
                      <w:b w:val="0"/>
                      <w:bCs/>
                      <w:sz w:val="20"/>
                      <w:szCs w:val="18"/>
                    </w:rPr>
                    <w:fldChar w:fldCharType="separate"/>
                  </w:r>
                  <w:r w:rsidRPr="0047171B">
                    <w:rPr>
                      <w:b w:val="0"/>
                      <w:bCs/>
                      <w:sz w:val="20"/>
                      <w:szCs w:val="18"/>
                    </w:rPr>
                    <w:t>2</w:t>
                  </w:r>
                  <w:r w:rsidRPr="0047171B">
                    <w:rPr>
                      <w:b w:val="0"/>
                      <w:bCs/>
                      <w:sz w:val="20"/>
                      <w:szCs w:val="18"/>
                    </w:rPr>
                    <w:fldChar w:fldCharType="end"/>
                  </w:r>
                  <w:r w:rsidRPr="0047171B">
                    <w:rPr>
                      <w:sz w:val="20"/>
                      <w:szCs w:val="18"/>
                    </w:rPr>
                    <w:t xml:space="preserve"> of </w:t>
                  </w:r>
                  <w:r w:rsidRPr="0047171B">
                    <w:rPr>
                      <w:b w:val="0"/>
                      <w:bCs/>
                      <w:sz w:val="20"/>
                      <w:szCs w:val="18"/>
                    </w:rPr>
                    <w:fldChar w:fldCharType="begin"/>
                  </w:r>
                  <w:r w:rsidRPr="0047171B">
                    <w:rPr>
                      <w:bCs/>
                      <w:sz w:val="20"/>
                      <w:szCs w:val="18"/>
                    </w:rPr>
                    <w:instrText xml:space="preserve"> NUMPAGES  </w:instrText>
                  </w:r>
                  <w:r w:rsidRPr="0047171B">
                    <w:rPr>
                      <w:b w:val="0"/>
                      <w:bCs/>
                      <w:sz w:val="20"/>
                      <w:szCs w:val="18"/>
                    </w:rPr>
                    <w:fldChar w:fldCharType="separate"/>
                  </w:r>
                  <w:r w:rsidRPr="0047171B">
                    <w:rPr>
                      <w:b w:val="0"/>
                      <w:bCs/>
                      <w:sz w:val="20"/>
                      <w:szCs w:val="18"/>
                    </w:rPr>
                    <w:t>5</w:t>
                  </w:r>
                  <w:r w:rsidRPr="0047171B">
                    <w:rPr>
                      <w:b w:val="0"/>
                      <w:bCs/>
                      <w:sz w:val="20"/>
                      <w:szCs w:val="18"/>
                    </w:rPr>
                    <w:fldChar w:fldCharType="end"/>
                  </w:r>
                </w:p>
              </w:tc>
            </w:tr>
          </w:tbl>
          <w:p w14:paraId="54211AA3" w14:textId="252E6612" w:rsidR="00510F72" w:rsidRPr="00363DD0" w:rsidRDefault="00010232" w:rsidP="00713E70">
            <w:pPr>
              <w:pStyle w:val="Foote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30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938"/>
    </w:tblGrid>
    <w:tr w:rsidR="00777CD0" w14:paraId="546491C8" w14:textId="77777777" w:rsidTr="0007545D">
      <w:trPr>
        <w:trHeight w:val="340"/>
        <w:jc w:val="right"/>
      </w:trPr>
      <w:tc>
        <w:tcPr>
          <w:tcW w:w="1134" w:type="dxa"/>
          <w:vAlign w:val="center"/>
        </w:tcPr>
        <w:p w14:paraId="526012B0" w14:textId="348FEB2C" w:rsidR="00777CD0" w:rsidRPr="00777CD0" w:rsidRDefault="00777CD0" w:rsidP="0007545D">
          <w:pPr>
            <w:pStyle w:val="Footer"/>
            <w:rPr>
              <w:sz w:val="20"/>
              <w:szCs w:val="18"/>
            </w:rPr>
          </w:pPr>
          <w:r w:rsidRPr="00777CD0">
            <w:rPr>
              <w:sz w:val="20"/>
              <w:szCs w:val="18"/>
            </w:rPr>
            <w:t>Version:</w:t>
          </w:r>
        </w:p>
      </w:tc>
      <w:tc>
        <w:tcPr>
          <w:tcW w:w="1938" w:type="dxa"/>
          <w:vAlign w:val="center"/>
        </w:tcPr>
        <w:p w14:paraId="4AB9C919" w14:textId="2BF493EA" w:rsidR="00777CD0" w:rsidRPr="00777CD0" w:rsidRDefault="00777CD0" w:rsidP="0007545D">
          <w:pPr>
            <w:pStyle w:val="Footer"/>
            <w:rPr>
              <w:sz w:val="20"/>
              <w:szCs w:val="18"/>
            </w:rPr>
          </w:pPr>
        </w:p>
      </w:tc>
    </w:tr>
    <w:tr w:rsidR="00777CD0" w14:paraId="3ABDF05D" w14:textId="77777777" w:rsidTr="0007545D">
      <w:trPr>
        <w:trHeight w:val="340"/>
        <w:jc w:val="right"/>
      </w:trPr>
      <w:tc>
        <w:tcPr>
          <w:tcW w:w="1134" w:type="dxa"/>
          <w:vAlign w:val="center"/>
        </w:tcPr>
        <w:p w14:paraId="31398D5C" w14:textId="7BD4ADB6" w:rsidR="00777CD0" w:rsidRPr="00777CD0" w:rsidRDefault="00777CD0" w:rsidP="0007545D">
          <w:pPr>
            <w:pStyle w:val="Footer"/>
            <w:rPr>
              <w:sz w:val="20"/>
              <w:szCs w:val="18"/>
            </w:rPr>
          </w:pPr>
          <w:r w:rsidRPr="00777CD0">
            <w:rPr>
              <w:sz w:val="20"/>
              <w:szCs w:val="18"/>
            </w:rPr>
            <w:t>Identifier:</w:t>
          </w:r>
        </w:p>
      </w:tc>
      <w:tc>
        <w:tcPr>
          <w:tcW w:w="1938" w:type="dxa"/>
          <w:vAlign w:val="center"/>
        </w:tcPr>
        <w:p w14:paraId="07F0C4E3" w14:textId="60DB428F" w:rsidR="00777CD0" w:rsidRPr="00777CD0" w:rsidRDefault="00777CD0" w:rsidP="0007545D">
          <w:pPr>
            <w:pStyle w:val="Footer"/>
            <w:rPr>
              <w:sz w:val="20"/>
              <w:szCs w:val="18"/>
            </w:rPr>
          </w:pPr>
        </w:p>
      </w:tc>
    </w:tr>
  </w:tbl>
  <w:p w14:paraId="5DEAF628" w14:textId="608A1280" w:rsidR="00E72186" w:rsidRDefault="00E72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76263" w14:textId="77777777" w:rsidR="0080620C" w:rsidRDefault="0080620C" w:rsidP="00F745CD">
      <w:pPr>
        <w:spacing w:after="0" w:line="240" w:lineRule="auto"/>
      </w:pPr>
      <w:r>
        <w:separator/>
      </w:r>
    </w:p>
  </w:footnote>
  <w:footnote w:type="continuationSeparator" w:id="0">
    <w:p w14:paraId="792FB4EE" w14:textId="77777777" w:rsidR="0080620C" w:rsidRDefault="0080620C" w:rsidP="00F745CD">
      <w:pPr>
        <w:spacing w:after="0" w:line="240" w:lineRule="auto"/>
      </w:pPr>
      <w:r>
        <w:continuationSeparator/>
      </w:r>
    </w:p>
  </w:footnote>
  <w:footnote w:type="continuationNotice" w:id="1">
    <w:p w14:paraId="5FF25B4C" w14:textId="77777777" w:rsidR="0080620C" w:rsidRDefault="008062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DDB01" w14:textId="15FEE74F" w:rsidR="00DA3E09" w:rsidRDefault="00DA3E09" w:rsidP="00EA05A1">
    <w:pPr>
      <w:pStyle w:val="Underlinedtext"/>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9762E"/>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3BB4BEB"/>
    <w:multiLevelType w:val="hybridMultilevel"/>
    <w:tmpl w:val="66322AAA"/>
    <w:lvl w:ilvl="0" w:tplc="08090001">
      <w:start w:val="1"/>
      <w:numFmt w:val="bullet"/>
      <w:lvlText w:val=""/>
      <w:lvlJc w:val="left"/>
      <w:pPr>
        <w:ind w:left="720" w:hanging="360"/>
      </w:pPr>
      <w:rPr>
        <w:rFonts w:ascii="Symbol" w:hAnsi="Symbol" w:hint="default"/>
        <w:b/>
        <w:color w:val="004785"/>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0A126F1"/>
    <w:multiLevelType w:val="hybridMultilevel"/>
    <w:tmpl w:val="0AD4A49C"/>
    <w:lvl w:ilvl="0" w:tplc="A06A977E">
      <w:start w:val="1"/>
      <w:numFmt w:val="decimal"/>
      <w:lvlText w:val="%1."/>
      <w:lvlJc w:val="left"/>
      <w:pPr>
        <w:ind w:left="720" w:hanging="360"/>
      </w:pPr>
      <w:rPr>
        <w:rFonts w:ascii="Arial" w:hAnsi="Arial" w:hint="default"/>
        <w:b/>
        <w:i w:val="0"/>
        <w:color w:val="0096DC"/>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9A2EC7"/>
    <w:multiLevelType w:val="hybridMultilevel"/>
    <w:tmpl w:val="45D21F54"/>
    <w:lvl w:ilvl="0" w:tplc="526EB68A">
      <w:start w:val="1"/>
      <w:numFmt w:val="bullet"/>
      <w:lvlText w:val="•"/>
      <w:lvlJc w:val="left"/>
      <w:pPr>
        <w:ind w:left="720" w:hanging="360"/>
      </w:pPr>
      <w:rPr>
        <w:rFonts w:ascii="Arial" w:hAnsi="Arial" w:hint="default"/>
        <w:b w:val="0"/>
        <w:i w:val="0"/>
        <w:color w:val="00A2E5"/>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5F2E66"/>
    <w:multiLevelType w:val="hybridMultilevel"/>
    <w:tmpl w:val="6A386E12"/>
    <w:lvl w:ilvl="0" w:tplc="1B12DD28">
      <w:start w:val="1"/>
      <w:numFmt w:val="bullet"/>
      <w:lvlText w:val=""/>
      <w:lvlJc w:val="left"/>
      <w:pPr>
        <w:ind w:left="1440" w:hanging="360"/>
      </w:pPr>
      <w:rPr>
        <w:rFonts w:ascii="Symbol" w:hAnsi="Symbol" w:hint="default"/>
        <w:b w:val="0"/>
        <w:i w:val="0"/>
        <w:color w:val="00A2E5"/>
        <w:sz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46A72E41"/>
    <w:multiLevelType w:val="hybridMultilevel"/>
    <w:tmpl w:val="5AACCB8A"/>
    <w:lvl w:ilvl="0" w:tplc="A9C68480">
      <w:start w:val="1"/>
      <w:numFmt w:val="bullet"/>
      <w:pStyle w:val="Subtitle"/>
      <w:lvlText w:val=""/>
      <w:lvlJc w:val="left"/>
      <w:pPr>
        <w:ind w:left="1077" w:hanging="360"/>
      </w:pPr>
      <w:rPr>
        <w:rFonts w:ascii="Symbol" w:hAnsi="Symbol" w:hint="default"/>
        <w:b w:val="0"/>
        <w:i w:val="0"/>
        <w:color w:val="0096DC"/>
        <w:sz w:val="22"/>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4BB517D3"/>
    <w:multiLevelType w:val="hybridMultilevel"/>
    <w:tmpl w:val="AC78E4A4"/>
    <w:lvl w:ilvl="0" w:tplc="2E6C32DE">
      <w:start w:val="1"/>
      <w:numFmt w:val="decimal"/>
      <w:pStyle w:val="Numberlist"/>
      <w:lvlText w:val="%1."/>
      <w:lvlJc w:val="left"/>
      <w:pPr>
        <w:ind w:left="720" w:hanging="360"/>
      </w:pPr>
      <w:rPr>
        <w:rFonts w:ascii="Arial" w:hAnsi="Arial" w:hint="default"/>
        <w:b/>
        <w:color w:val="00478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D53C4A"/>
    <w:multiLevelType w:val="hybridMultilevel"/>
    <w:tmpl w:val="3B6ACFA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A5388F"/>
    <w:multiLevelType w:val="hybridMultilevel"/>
    <w:tmpl w:val="6B7036EC"/>
    <w:lvl w:ilvl="0" w:tplc="E9D2DC42">
      <w:start w:val="1"/>
      <w:numFmt w:val="bullet"/>
      <w:lvlText w:val=""/>
      <w:lvlJc w:val="left"/>
      <w:pPr>
        <w:ind w:left="720" w:hanging="360"/>
      </w:pPr>
      <w:rPr>
        <w:rFonts w:ascii="Symbol" w:hAnsi="Symbol" w:hint="default"/>
        <w:b w:val="0"/>
        <w:i w:val="0"/>
        <w:color w:val="0096DC"/>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0C4400"/>
    <w:multiLevelType w:val="hybridMultilevel"/>
    <w:tmpl w:val="E83024D6"/>
    <w:lvl w:ilvl="0" w:tplc="0809000D">
      <w:start w:val="1"/>
      <w:numFmt w:val="bullet"/>
      <w:lvlText w:val=""/>
      <w:lvlJc w:val="left"/>
      <w:pPr>
        <w:ind w:left="720" w:hanging="360"/>
      </w:pPr>
      <w:rPr>
        <w:rFonts w:ascii="Wingdings" w:hAnsi="Wingdings" w:hint="default"/>
      </w:rPr>
    </w:lvl>
    <w:lvl w:ilvl="1" w:tplc="C5F8695C">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9E1F05"/>
    <w:multiLevelType w:val="hybridMultilevel"/>
    <w:tmpl w:val="8BF6C44E"/>
    <w:lvl w:ilvl="0" w:tplc="C5F8695C">
      <w:start w:val="1"/>
      <w:numFmt w:val="bullet"/>
      <w:lvlText w:val="×"/>
      <w:lvlJc w:val="left"/>
      <w:pPr>
        <w:ind w:left="720" w:hanging="360"/>
      </w:pPr>
      <w:rPr>
        <w:rFonts w:ascii="Arial" w:hAnsi="Arial" w:hint="default"/>
      </w:rPr>
    </w:lvl>
    <w:lvl w:ilvl="1" w:tplc="C5F8695C">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065EFF"/>
    <w:multiLevelType w:val="hybridMultilevel"/>
    <w:tmpl w:val="67C08C84"/>
    <w:lvl w:ilvl="0" w:tplc="0809000D">
      <w:start w:val="1"/>
      <w:numFmt w:val="bullet"/>
      <w:lvlText w:val=""/>
      <w:lvlJc w:val="left"/>
      <w:pPr>
        <w:ind w:left="720" w:hanging="360"/>
      </w:pPr>
      <w:rPr>
        <w:rFonts w:ascii="Wingdings" w:hAnsi="Wingdings"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5A18CB"/>
    <w:multiLevelType w:val="hybridMultilevel"/>
    <w:tmpl w:val="A1281EFE"/>
    <w:lvl w:ilvl="0" w:tplc="E1CCF032">
      <w:start w:val="1"/>
      <w:numFmt w:val="bullet"/>
      <w:lvlText w:val=""/>
      <w:lvlJc w:val="left"/>
      <w:pPr>
        <w:ind w:left="720" w:hanging="360"/>
      </w:pPr>
      <w:rPr>
        <w:rFonts w:ascii="Symbol" w:hAnsi="Symbol" w:hint="default"/>
        <w:b w:val="0"/>
        <w:i w:val="0"/>
        <w:color w:val="004785"/>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6924865">
    <w:abstractNumId w:val="3"/>
  </w:num>
  <w:num w:numId="2" w16cid:durableId="809057142">
    <w:abstractNumId w:val="2"/>
  </w:num>
  <w:num w:numId="3" w16cid:durableId="230235241">
    <w:abstractNumId w:val="12"/>
  </w:num>
  <w:num w:numId="4" w16cid:durableId="1964729258">
    <w:abstractNumId w:val="8"/>
  </w:num>
  <w:num w:numId="5" w16cid:durableId="1878197731">
    <w:abstractNumId w:val="5"/>
  </w:num>
  <w:num w:numId="6" w16cid:durableId="801578186">
    <w:abstractNumId w:val="6"/>
  </w:num>
  <w:num w:numId="7" w16cid:durableId="454560554">
    <w:abstractNumId w:val="7"/>
  </w:num>
  <w:num w:numId="8" w16cid:durableId="289285160">
    <w:abstractNumId w:val="9"/>
  </w:num>
  <w:num w:numId="9" w16cid:durableId="2015835576">
    <w:abstractNumId w:val="11"/>
  </w:num>
  <w:num w:numId="10" w16cid:durableId="1866560039">
    <w:abstractNumId w:val="10"/>
  </w:num>
  <w:num w:numId="11" w16cid:durableId="710155349">
    <w:abstractNumId w:val="0"/>
  </w:num>
  <w:num w:numId="12" w16cid:durableId="1122112891">
    <w:abstractNumId w:val="6"/>
    <w:lvlOverride w:ilvl="0">
      <w:startOverride w:val="1"/>
    </w:lvlOverride>
  </w:num>
  <w:num w:numId="13" w16cid:durableId="1295914943">
    <w:abstractNumId w:val="1"/>
  </w:num>
  <w:num w:numId="14" w16cid:durableId="1070881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331"/>
    <w:rsid w:val="00002850"/>
    <w:rsid w:val="00010232"/>
    <w:rsid w:val="000178D7"/>
    <w:rsid w:val="0003610D"/>
    <w:rsid w:val="00055BCF"/>
    <w:rsid w:val="00067832"/>
    <w:rsid w:val="00073211"/>
    <w:rsid w:val="0007545D"/>
    <w:rsid w:val="0008741A"/>
    <w:rsid w:val="000A1331"/>
    <w:rsid w:val="000A502C"/>
    <w:rsid w:val="000B4CAE"/>
    <w:rsid w:val="000B5463"/>
    <w:rsid w:val="000C58D3"/>
    <w:rsid w:val="000C7218"/>
    <w:rsid w:val="000D1A52"/>
    <w:rsid w:val="000D441E"/>
    <w:rsid w:val="000D4E83"/>
    <w:rsid w:val="000E1733"/>
    <w:rsid w:val="00101B43"/>
    <w:rsid w:val="00116C62"/>
    <w:rsid w:val="00137757"/>
    <w:rsid w:val="00140F03"/>
    <w:rsid w:val="0015257B"/>
    <w:rsid w:val="00155E5B"/>
    <w:rsid w:val="001715B9"/>
    <w:rsid w:val="00173B86"/>
    <w:rsid w:val="0018498F"/>
    <w:rsid w:val="001D3616"/>
    <w:rsid w:val="001D5E14"/>
    <w:rsid w:val="001E3C1B"/>
    <w:rsid w:val="00200418"/>
    <w:rsid w:val="00220676"/>
    <w:rsid w:val="0022504F"/>
    <w:rsid w:val="002250B7"/>
    <w:rsid w:val="00226D27"/>
    <w:rsid w:val="00254D0D"/>
    <w:rsid w:val="00255369"/>
    <w:rsid w:val="00265243"/>
    <w:rsid w:val="0027437A"/>
    <w:rsid w:val="002818CD"/>
    <w:rsid w:val="0028201D"/>
    <w:rsid w:val="00295637"/>
    <w:rsid w:val="002A13DA"/>
    <w:rsid w:val="002A2C46"/>
    <w:rsid w:val="002B4B3C"/>
    <w:rsid w:val="002B4F2B"/>
    <w:rsid w:val="002B7AE0"/>
    <w:rsid w:val="002B7BB4"/>
    <w:rsid w:val="002D29D0"/>
    <w:rsid w:val="002D2EDD"/>
    <w:rsid w:val="002D6D9D"/>
    <w:rsid w:val="002E6175"/>
    <w:rsid w:val="00307533"/>
    <w:rsid w:val="00320C3B"/>
    <w:rsid w:val="003358FD"/>
    <w:rsid w:val="00335FD2"/>
    <w:rsid w:val="003455F3"/>
    <w:rsid w:val="00350DC4"/>
    <w:rsid w:val="00353553"/>
    <w:rsid w:val="00363DD0"/>
    <w:rsid w:val="00384791"/>
    <w:rsid w:val="003B3E31"/>
    <w:rsid w:val="003C4D7F"/>
    <w:rsid w:val="003C592A"/>
    <w:rsid w:val="003C7B00"/>
    <w:rsid w:val="003D4BB6"/>
    <w:rsid w:val="003D7769"/>
    <w:rsid w:val="003F1594"/>
    <w:rsid w:val="00400E07"/>
    <w:rsid w:val="0040163D"/>
    <w:rsid w:val="00405531"/>
    <w:rsid w:val="00412712"/>
    <w:rsid w:val="00415242"/>
    <w:rsid w:val="004233C4"/>
    <w:rsid w:val="004303A5"/>
    <w:rsid w:val="00432FF7"/>
    <w:rsid w:val="00446FC5"/>
    <w:rsid w:val="00447AAA"/>
    <w:rsid w:val="00447F28"/>
    <w:rsid w:val="00450AED"/>
    <w:rsid w:val="00457AC4"/>
    <w:rsid w:val="00461F79"/>
    <w:rsid w:val="0047171B"/>
    <w:rsid w:val="00474C1C"/>
    <w:rsid w:val="00483CF1"/>
    <w:rsid w:val="00484868"/>
    <w:rsid w:val="004874F5"/>
    <w:rsid w:val="00490E03"/>
    <w:rsid w:val="004C2C04"/>
    <w:rsid w:val="004C732B"/>
    <w:rsid w:val="00510F72"/>
    <w:rsid w:val="005548BC"/>
    <w:rsid w:val="00563E1A"/>
    <w:rsid w:val="005753C7"/>
    <w:rsid w:val="00580DC8"/>
    <w:rsid w:val="005826A2"/>
    <w:rsid w:val="005B04D7"/>
    <w:rsid w:val="005B1A7C"/>
    <w:rsid w:val="005B1F2C"/>
    <w:rsid w:val="005B2C52"/>
    <w:rsid w:val="005B5BCA"/>
    <w:rsid w:val="005C2F0E"/>
    <w:rsid w:val="005C7C89"/>
    <w:rsid w:val="005D3957"/>
    <w:rsid w:val="005E0051"/>
    <w:rsid w:val="00611288"/>
    <w:rsid w:val="00611FCA"/>
    <w:rsid w:val="00616809"/>
    <w:rsid w:val="00621FF0"/>
    <w:rsid w:val="0063183F"/>
    <w:rsid w:val="00654E03"/>
    <w:rsid w:val="006555F0"/>
    <w:rsid w:val="006945A8"/>
    <w:rsid w:val="006966CF"/>
    <w:rsid w:val="006979AC"/>
    <w:rsid w:val="006B38CD"/>
    <w:rsid w:val="006D02B1"/>
    <w:rsid w:val="00701DF4"/>
    <w:rsid w:val="00706042"/>
    <w:rsid w:val="00711417"/>
    <w:rsid w:val="007133AF"/>
    <w:rsid w:val="00713E70"/>
    <w:rsid w:val="00714FD4"/>
    <w:rsid w:val="0071691A"/>
    <w:rsid w:val="00732418"/>
    <w:rsid w:val="007416C7"/>
    <w:rsid w:val="00746D8E"/>
    <w:rsid w:val="00755DB9"/>
    <w:rsid w:val="00756E99"/>
    <w:rsid w:val="00760C3D"/>
    <w:rsid w:val="00764C23"/>
    <w:rsid w:val="00774DA2"/>
    <w:rsid w:val="00777CD0"/>
    <w:rsid w:val="00793995"/>
    <w:rsid w:val="007B0BC3"/>
    <w:rsid w:val="007B775F"/>
    <w:rsid w:val="007C0571"/>
    <w:rsid w:val="007C0F92"/>
    <w:rsid w:val="007C7E15"/>
    <w:rsid w:val="007D7606"/>
    <w:rsid w:val="007E3865"/>
    <w:rsid w:val="0080620C"/>
    <w:rsid w:val="00836973"/>
    <w:rsid w:val="008510C1"/>
    <w:rsid w:val="0085368C"/>
    <w:rsid w:val="00856799"/>
    <w:rsid w:val="00872CB5"/>
    <w:rsid w:val="0087556A"/>
    <w:rsid w:val="008B448C"/>
    <w:rsid w:val="008B4C71"/>
    <w:rsid w:val="008E3BD3"/>
    <w:rsid w:val="008E493D"/>
    <w:rsid w:val="008E6716"/>
    <w:rsid w:val="008E79AD"/>
    <w:rsid w:val="008F1FE1"/>
    <w:rsid w:val="008F3B35"/>
    <w:rsid w:val="0090455B"/>
    <w:rsid w:val="00905B88"/>
    <w:rsid w:val="009061C2"/>
    <w:rsid w:val="00906D98"/>
    <w:rsid w:val="00925AFC"/>
    <w:rsid w:val="00925C73"/>
    <w:rsid w:val="0093039A"/>
    <w:rsid w:val="009303C2"/>
    <w:rsid w:val="00932A6C"/>
    <w:rsid w:val="00934F10"/>
    <w:rsid w:val="00951BC5"/>
    <w:rsid w:val="00957DC4"/>
    <w:rsid w:val="00963412"/>
    <w:rsid w:val="009916FF"/>
    <w:rsid w:val="00993BED"/>
    <w:rsid w:val="009A0C22"/>
    <w:rsid w:val="009A6856"/>
    <w:rsid w:val="009B6F42"/>
    <w:rsid w:val="009C7555"/>
    <w:rsid w:val="009D48A1"/>
    <w:rsid w:val="009D7C90"/>
    <w:rsid w:val="009F5DB9"/>
    <w:rsid w:val="009F693C"/>
    <w:rsid w:val="00A13951"/>
    <w:rsid w:val="00A337B9"/>
    <w:rsid w:val="00A36E1E"/>
    <w:rsid w:val="00A53D4B"/>
    <w:rsid w:val="00A55F33"/>
    <w:rsid w:val="00A66FD5"/>
    <w:rsid w:val="00A92F64"/>
    <w:rsid w:val="00AA3E54"/>
    <w:rsid w:val="00AC31A0"/>
    <w:rsid w:val="00AD0D0D"/>
    <w:rsid w:val="00AD5415"/>
    <w:rsid w:val="00AD67DB"/>
    <w:rsid w:val="00AE6475"/>
    <w:rsid w:val="00AE67CC"/>
    <w:rsid w:val="00AE6B51"/>
    <w:rsid w:val="00AF1219"/>
    <w:rsid w:val="00AF4091"/>
    <w:rsid w:val="00AF79D6"/>
    <w:rsid w:val="00B05C10"/>
    <w:rsid w:val="00B17C37"/>
    <w:rsid w:val="00B522F3"/>
    <w:rsid w:val="00B60EA1"/>
    <w:rsid w:val="00B66AEE"/>
    <w:rsid w:val="00B81C24"/>
    <w:rsid w:val="00B84450"/>
    <w:rsid w:val="00B8524D"/>
    <w:rsid w:val="00B869FB"/>
    <w:rsid w:val="00BA123B"/>
    <w:rsid w:val="00BA205C"/>
    <w:rsid w:val="00BA385F"/>
    <w:rsid w:val="00BD5EF6"/>
    <w:rsid w:val="00BF483F"/>
    <w:rsid w:val="00C164C8"/>
    <w:rsid w:val="00C216E5"/>
    <w:rsid w:val="00C4145D"/>
    <w:rsid w:val="00C502A7"/>
    <w:rsid w:val="00C509EA"/>
    <w:rsid w:val="00C566B3"/>
    <w:rsid w:val="00C916E5"/>
    <w:rsid w:val="00CA0FAF"/>
    <w:rsid w:val="00CA2669"/>
    <w:rsid w:val="00CA65F4"/>
    <w:rsid w:val="00CB598A"/>
    <w:rsid w:val="00CC3D89"/>
    <w:rsid w:val="00CC4F38"/>
    <w:rsid w:val="00CC6B57"/>
    <w:rsid w:val="00CD7CA5"/>
    <w:rsid w:val="00D03406"/>
    <w:rsid w:val="00D12F25"/>
    <w:rsid w:val="00D23466"/>
    <w:rsid w:val="00D53D18"/>
    <w:rsid w:val="00D759EC"/>
    <w:rsid w:val="00D75B28"/>
    <w:rsid w:val="00D82D46"/>
    <w:rsid w:val="00D96F77"/>
    <w:rsid w:val="00DA3E09"/>
    <w:rsid w:val="00DD2EBE"/>
    <w:rsid w:val="00DE040E"/>
    <w:rsid w:val="00DF1884"/>
    <w:rsid w:val="00E003DB"/>
    <w:rsid w:val="00E071B3"/>
    <w:rsid w:val="00E216D9"/>
    <w:rsid w:val="00E45C60"/>
    <w:rsid w:val="00E47502"/>
    <w:rsid w:val="00E520B4"/>
    <w:rsid w:val="00E54E58"/>
    <w:rsid w:val="00E61E0A"/>
    <w:rsid w:val="00E645C4"/>
    <w:rsid w:val="00E70CB5"/>
    <w:rsid w:val="00E72186"/>
    <w:rsid w:val="00E723A9"/>
    <w:rsid w:val="00E775D3"/>
    <w:rsid w:val="00E82E60"/>
    <w:rsid w:val="00E82F8D"/>
    <w:rsid w:val="00EA05A1"/>
    <w:rsid w:val="00EB03C5"/>
    <w:rsid w:val="00EC43F4"/>
    <w:rsid w:val="00EE1BA3"/>
    <w:rsid w:val="00EE42E6"/>
    <w:rsid w:val="00EE65D6"/>
    <w:rsid w:val="00EF2481"/>
    <w:rsid w:val="00EF7048"/>
    <w:rsid w:val="00F0456B"/>
    <w:rsid w:val="00F06FE8"/>
    <w:rsid w:val="00F2141E"/>
    <w:rsid w:val="00F21F70"/>
    <w:rsid w:val="00F224E5"/>
    <w:rsid w:val="00F26330"/>
    <w:rsid w:val="00F63223"/>
    <w:rsid w:val="00F638A3"/>
    <w:rsid w:val="00F63ACE"/>
    <w:rsid w:val="00F73399"/>
    <w:rsid w:val="00F745CD"/>
    <w:rsid w:val="00F7518A"/>
    <w:rsid w:val="00F776D9"/>
    <w:rsid w:val="00F94DA5"/>
    <w:rsid w:val="00FC5565"/>
    <w:rsid w:val="00FE7B2F"/>
    <w:rsid w:val="00FF043A"/>
    <w:rsid w:val="00FF77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74C75"/>
  <w15:chartTrackingRefBased/>
  <w15:docId w15:val="{76C294DD-1110-43D0-A110-826933F72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F25"/>
    <w:pPr>
      <w:spacing w:line="276" w:lineRule="auto"/>
    </w:pPr>
    <w:rPr>
      <w:rFonts w:ascii="Arial" w:hAnsi="Arial"/>
      <w:sz w:val="24"/>
    </w:rPr>
  </w:style>
  <w:style w:type="paragraph" w:styleId="Heading1">
    <w:name w:val="heading 1"/>
    <w:basedOn w:val="Normal"/>
    <w:next w:val="Normal"/>
    <w:link w:val="Heading1Char"/>
    <w:uiPriority w:val="9"/>
    <w:qFormat/>
    <w:rsid w:val="002A13DA"/>
    <w:pPr>
      <w:keepNext/>
      <w:keepLines/>
      <w:numPr>
        <w:numId w:val="11"/>
      </w:numPr>
      <w:spacing w:before="480" w:after="240" w:line="240" w:lineRule="auto"/>
      <w:outlineLvl w:val="0"/>
    </w:pPr>
    <w:rPr>
      <w:rFonts w:eastAsiaTheme="majorEastAsia" w:cstheme="majorBidi"/>
      <w:b/>
      <w:bCs/>
      <w:color w:val="01A19A" w:themeColor="accent1"/>
      <w:sz w:val="36"/>
      <w:szCs w:val="28"/>
    </w:rPr>
  </w:style>
  <w:style w:type="paragraph" w:styleId="Heading2">
    <w:name w:val="heading 2"/>
    <w:basedOn w:val="Normal"/>
    <w:next w:val="Normal"/>
    <w:link w:val="Heading2Char"/>
    <w:uiPriority w:val="9"/>
    <w:unhideWhenUsed/>
    <w:qFormat/>
    <w:rsid w:val="00C509EA"/>
    <w:pPr>
      <w:keepNext/>
      <w:keepLines/>
      <w:numPr>
        <w:ilvl w:val="1"/>
        <w:numId w:val="11"/>
      </w:numPr>
      <w:spacing w:before="360" w:after="120" w:line="240" w:lineRule="auto"/>
      <w:outlineLvl w:val="1"/>
    </w:pPr>
    <w:rPr>
      <w:rFonts w:eastAsiaTheme="majorEastAsia" w:cstheme="majorBidi"/>
      <w:b/>
      <w:bCs/>
      <w:color w:val="004785" w:themeColor="accent2"/>
      <w:sz w:val="28"/>
      <w:szCs w:val="26"/>
    </w:rPr>
  </w:style>
  <w:style w:type="paragraph" w:styleId="Heading3">
    <w:name w:val="heading 3"/>
    <w:basedOn w:val="Normal"/>
    <w:next w:val="Normal"/>
    <w:link w:val="Heading3Char"/>
    <w:uiPriority w:val="9"/>
    <w:unhideWhenUsed/>
    <w:qFormat/>
    <w:rsid w:val="00F63ACE"/>
    <w:pPr>
      <w:keepNext/>
      <w:keepLines/>
      <w:numPr>
        <w:ilvl w:val="2"/>
        <w:numId w:val="11"/>
      </w:numPr>
      <w:spacing w:before="160" w:after="120"/>
      <w:outlineLvl w:val="2"/>
    </w:pPr>
    <w:rPr>
      <w:rFonts w:eastAsiaTheme="majorEastAsia" w:cstheme="majorBidi"/>
      <w:b/>
      <w:color w:val="0096DC" w:themeColor="accent3"/>
      <w:sz w:val="32"/>
      <w:szCs w:val="24"/>
    </w:rPr>
  </w:style>
  <w:style w:type="paragraph" w:styleId="Heading4">
    <w:name w:val="heading 4"/>
    <w:basedOn w:val="Normal"/>
    <w:next w:val="Normal"/>
    <w:link w:val="Heading4Char"/>
    <w:uiPriority w:val="9"/>
    <w:unhideWhenUsed/>
    <w:rsid w:val="00E645C4"/>
    <w:pPr>
      <w:keepNext/>
      <w:keepLines/>
      <w:numPr>
        <w:ilvl w:val="3"/>
        <w:numId w:val="11"/>
      </w:numPr>
      <w:spacing w:before="360" w:after="40" w:line="240" w:lineRule="auto"/>
      <w:outlineLvl w:val="3"/>
    </w:pPr>
    <w:rPr>
      <w:rFonts w:eastAsiaTheme="majorEastAsia" w:cstheme="majorBidi"/>
      <w:b/>
      <w:iCs/>
      <w:color w:val="01A19A" w:themeColor="accent1"/>
      <w:sz w:val="28"/>
    </w:rPr>
  </w:style>
  <w:style w:type="paragraph" w:styleId="Heading5">
    <w:name w:val="heading 5"/>
    <w:basedOn w:val="Normal"/>
    <w:next w:val="Normal"/>
    <w:link w:val="Heading5Char"/>
    <w:uiPriority w:val="9"/>
    <w:unhideWhenUsed/>
    <w:rsid w:val="007D7606"/>
    <w:pPr>
      <w:keepNext/>
      <w:keepLines/>
      <w:numPr>
        <w:ilvl w:val="4"/>
        <w:numId w:val="11"/>
      </w:numPr>
      <w:spacing w:before="240" w:after="40"/>
      <w:outlineLvl w:val="4"/>
    </w:pPr>
    <w:rPr>
      <w:rFonts w:eastAsiaTheme="majorEastAsia" w:cstheme="majorBidi"/>
      <w:b/>
      <w:color w:val="004785" w:themeColor="accent2"/>
      <w:sz w:val="28"/>
    </w:rPr>
  </w:style>
  <w:style w:type="paragraph" w:styleId="Heading6">
    <w:name w:val="heading 6"/>
    <w:basedOn w:val="Normal"/>
    <w:next w:val="Normal"/>
    <w:link w:val="Heading6Char"/>
    <w:uiPriority w:val="9"/>
    <w:unhideWhenUsed/>
    <w:rsid w:val="00F63ACE"/>
    <w:pPr>
      <w:keepNext/>
      <w:keepLines/>
      <w:numPr>
        <w:ilvl w:val="5"/>
        <w:numId w:val="11"/>
      </w:numPr>
      <w:spacing w:before="200" w:after="40"/>
      <w:outlineLvl w:val="5"/>
    </w:pPr>
    <w:rPr>
      <w:rFonts w:eastAsiaTheme="majorEastAsia" w:cstheme="majorBidi"/>
      <w:b/>
      <w:color w:val="0096DC" w:themeColor="accent3"/>
      <w:sz w:val="28"/>
    </w:rPr>
  </w:style>
  <w:style w:type="paragraph" w:styleId="Heading7">
    <w:name w:val="heading 7"/>
    <w:basedOn w:val="Normal"/>
    <w:next w:val="Normal"/>
    <w:link w:val="Heading7Char"/>
    <w:uiPriority w:val="9"/>
    <w:semiHidden/>
    <w:unhideWhenUsed/>
    <w:rsid w:val="0090455B"/>
    <w:pPr>
      <w:keepNext/>
      <w:keepLines/>
      <w:numPr>
        <w:ilvl w:val="6"/>
        <w:numId w:val="11"/>
      </w:numPr>
      <w:spacing w:before="40" w:after="0"/>
      <w:outlineLvl w:val="6"/>
    </w:pPr>
    <w:rPr>
      <w:rFonts w:asciiTheme="majorHAnsi" w:eastAsiaTheme="majorEastAsia" w:hAnsiTheme="majorHAnsi" w:cstheme="majorBidi"/>
      <w:i/>
      <w:iCs/>
      <w:color w:val="00504C" w:themeColor="accent1" w:themeShade="7F"/>
    </w:rPr>
  </w:style>
  <w:style w:type="paragraph" w:styleId="Heading8">
    <w:name w:val="heading 8"/>
    <w:basedOn w:val="Normal"/>
    <w:next w:val="Normal"/>
    <w:link w:val="Heading8Char"/>
    <w:uiPriority w:val="9"/>
    <w:semiHidden/>
    <w:unhideWhenUsed/>
    <w:qFormat/>
    <w:rsid w:val="0090455B"/>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0455B"/>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E520B4"/>
    <w:pPr>
      <w:spacing w:before="4560" w:after="0" w:line="240" w:lineRule="auto"/>
      <w:ind w:left="680" w:right="1701"/>
    </w:pPr>
    <w:rPr>
      <w:rFonts w:eastAsiaTheme="majorEastAsia" w:cstheme="majorBidi"/>
      <w:b/>
      <w:color w:val="01A19A" w:themeColor="accent1"/>
      <w:spacing w:val="-10"/>
      <w:kern w:val="28"/>
      <w:sz w:val="72"/>
      <w:szCs w:val="56"/>
    </w:rPr>
  </w:style>
  <w:style w:type="character" w:customStyle="1" w:styleId="TitleChar">
    <w:name w:val="Title Char"/>
    <w:basedOn w:val="DefaultParagraphFont"/>
    <w:link w:val="Title"/>
    <w:uiPriority w:val="10"/>
    <w:rsid w:val="00E520B4"/>
    <w:rPr>
      <w:rFonts w:ascii="Arial" w:eastAsiaTheme="majorEastAsia" w:hAnsi="Arial" w:cstheme="majorBidi"/>
      <w:b/>
      <w:color w:val="01A19A" w:themeColor="accent1"/>
      <w:spacing w:val="-10"/>
      <w:kern w:val="28"/>
      <w:sz w:val="72"/>
      <w:szCs w:val="56"/>
    </w:rPr>
  </w:style>
  <w:style w:type="character" w:styleId="Strong">
    <w:name w:val="Strong"/>
    <w:aliases w:val="Bold words"/>
    <w:basedOn w:val="DefaultParagraphFont"/>
    <w:uiPriority w:val="22"/>
    <w:qFormat/>
    <w:rsid w:val="00484868"/>
    <w:rPr>
      <w:rFonts w:ascii="Arial" w:hAnsi="Arial"/>
      <w:b/>
      <w:bCs/>
      <w:i w:val="0"/>
      <w:caps w:val="0"/>
      <w:smallCaps w:val="0"/>
      <w:strike w:val="0"/>
      <w:dstrike w:val="0"/>
      <w:vanish w:val="0"/>
      <w:color w:val="01A19A" w:themeColor="accent1"/>
      <w:sz w:val="36"/>
      <w:szCs w:val="32"/>
      <w:vertAlign w:val="baseline"/>
    </w:rPr>
  </w:style>
  <w:style w:type="paragraph" w:styleId="ListParagraph">
    <w:name w:val="List Paragraph"/>
    <w:basedOn w:val="Normal"/>
    <w:uiPriority w:val="34"/>
    <w:rsid w:val="000A1331"/>
    <w:pPr>
      <w:ind w:left="720"/>
      <w:contextualSpacing/>
    </w:pPr>
  </w:style>
  <w:style w:type="table" w:styleId="TableGrid">
    <w:name w:val="Table Grid"/>
    <w:basedOn w:val="TableNormal"/>
    <w:uiPriority w:val="39"/>
    <w:rsid w:val="000A1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A13DA"/>
    <w:rPr>
      <w:rFonts w:ascii="Arial" w:eastAsiaTheme="majorEastAsia" w:hAnsi="Arial" w:cstheme="majorBidi"/>
      <w:b/>
      <w:bCs/>
      <w:color w:val="01A19A" w:themeColor="accent1"/>
      <w:sz w:val="36"/>
      <w:szCs w:val="28"/>
    </w:rPr>
  </w:style>
  <w:style w:type="character" w:customStyle="1" w:styleId="Heading2Char">
    <w:name w:val="Heading 2 Char"/>
    <w:basedOn w:val="DefaultParagraphFont"/>
    <w:link w:val="Heading2"/>
    <w:uiPriority w:val="9"/>
    <w:rsid w:val="00C509EA"/>
    <w:rPr>
      <w:rFonts w:ascii="Arial" w:eastAsiaTheme="majorEastAsia" w:hAnsi="Arial" w:cstheme="majorBidi"/>
      <w:b/>
      <w:bCs/>
      <w:color w:val="004785" w:themeColor="accent2"/>
      <w:sz w:val="28"/>
      <w:szCs w:val="26"/>
    </w:rPr>
  </w:style>
  <w:style w:type="character" w:styleId="Hyperlink">
    <w:name w:val="Hyperlink"/>
    <w:basedOn w:val="DefaultParagraphFont"/>
    <w:uiPriority w:val="99"/>
    <w:unhideWhenUsed/>
    <w:qFormat/>
    <w:rsid w:val="00C502A7"/>
    <w:rPr>
      <w:rFonts w:ascii="Arial" w:hAnsi="Arial"/>
      <w:b w:val="0"/>
      <w:color w:val="0060B8"/>
      <w:u w:val="single"/>
    </w:rPr>
  </w:style>
  <w:style w:type="paragraph" w:styleId="TOCHeading">
    <w:name w:val="TOC Heading"/>
    <w:basedOn w:val="Heading1"/>
    <w:next w:val="Normal"/>
    <w:uiPriority w:val="39"/>
    <w:unhideWhenUsed/>
    <w:qFormat/>
    <w:rsid w:val="00CB598A"/>
    <w:pPr>
      <w:numPr>
        <w:numId w:val="0"/>
      </w:numPr>
      <w:spacing w:before="0" w:line="259" w:lineRule="auto"/>
      <w:outlineLvl w:val="9"/>
    </w:pPr>
    <w:rPr>
      <w:bCs w:val="0"/>
      <w:szCs w:val="32"/>
      <w:lang w:val="en-US"/>
    </w:rPr>
  </w:style>
  <w:style w:type="paragraph" w:styleId="TOC1">
    <w:name w:val="toc 1"/>
    <w:basedOn w:val="Normal"/>
    <w:next w:val="Normal"/>
    <w:autoRedefine/>
    <w:uiPriority w:val="39"/>
    <w:unhideWhenUsed/>
    <w:rsid w:val="00067832"/>
    <w:pPr>
      <w:tabs>
        <w:tab w:val="right" w:leader="dot" w:pos="9016"/>
      </w:tabs>
      <w:spacing w:after="120"/>
    </w:pPr>
    <w:rPr>
      <w:b/>
      <w:color w:val="004785" w:themeColor="accent2"/>
    </w:rPr>
  </w:style>
  <w:style w:type="paragraph" w:styleId="TOC2">
    <w:name w:val="toc 2"/>
    <w:basedOn w:val="Normal"/>
    <w:next w:val="Normal"/>
    <w:autoRedefine/>
    <w:uiPriority w:val="39"/>
    <w:unhideWhenUsed/>
    <w:rsid w:val="00474C1C"/>
    <w:pPr>
      <w:tabs>
        <w:tab w:val="right" w:leader="dot" w:pos="9021"/>
      </w:tabs>
      <w:spacing w:after="100"/>
      <w:ind w:left="221"/>
    </w:pPr>
  </w:style>
  <w:style w:type="character" w:customStyle="1" w:styleId="Heading3Char">
    <w:name w:val="Heading 3 Char"/>
    <w:basedOn w:val="DefaultParagraphFont"/>
    <w:link w:val="Heading3"/>
    <w:uiPriority w:val="9"/>
    <w:rsid w:val="00F63ACE"/>
    <w:rPr>
      <w:rFonts w:ascii="Arial" w:eastAsiaTheme="majorEastAsia" w:hAnsi="Arial" w:cstheme="majorBidi"/>
      <w:b/>
      <w:color w:val="0096DC" w:themeColor="accent3"/>
      <w:sz w:val="32"/>
      <w:szCs w:val="24"/>
    </w:rPr>
  </w:style>
  <w:style w:type="paragraph" w:styleId="Subtitle">
    <w:name w:val="Subtitle"/>
    <w:aliases w:val="Bullet Point Text"/>
    <w:basedOn w:val="ListBullet"/>
    <w:next w:val="ListBullet"/>
    <w:link w:val="SubtitleChar"/>
    <w:uiPriority w:val="11"/>
    <w:qFormat/>
    <w:rsid w:val="00C502A7"/>
    <w:pPr>
      <w:numPr>
        <w:numId w:val="5"/>
      </w:numPr>
      <w:spacing w:before="120" w:after="120"/>
      <w:ind w:left="1071" w:hanging="357"/>
      <w:contextualSpacing w:val="0"/>
    </w:pPr>
    <w:rPr>
      <w:rFonts w:eastAsiaTheme="majorEastAsia" w:cstheme="majorBidi"/>
      <w:iCs/>
      <w:color w:val="000000" w:themeColor="text1"/>
      <w:szCs w:val="24"/>
    </w:rPr>
  </w:style>
  <w:style w:type="character" w:customStyle="1" w:styleId="SubtitleChar">
    <w:name w:val="Subtitle Char"/>
    <w:aliases w:val="Bullet Point Text Char"/>
    <w:basedOn w:val="DefaultParagraphFont"/>
    <w:link w:val="Subtitle"/>
    <w:uiPriority w:val="11"/>
    <w:rsid w:val="00C502A7"/>
    <w:rPr>
      <w:rFonts w:ascii="Arial" w:eastAsiaTheme="majorEastAsia" w:hAnsi="Arial" w:cstheme="majorBidi"/>
      <w:iCs/>
      <w:color w:val="000000" w:themeColor="text1"/>
      <w:sz w:val="24"/>
      <w:szCs w:val="24"/>
    </w:rPr>
  </w:style>
  <w:style w:type="character" w:styleId="Emphasis">
    <w:name w:val="Emphasis"/>
    <w:aliases w:val="Italic words"/>
    <w:basedOn w:val="SubtleEmphasis"/>
    <w:uiPriority w:val="20"/>
    <w:qFormat/>
    <w:rsid w:val="00405531"/>
    <w:rPr>
      <w:rFonts w:ascii="Arial" w:hAnsi="Arial"/>
      <w:b w:val="0"/>
      <w:i/>
      <w:iCs w:val="0"/>
      <w:color w:val="000000" w:themeColor="text1"/>
      <w:sz w:val="24"/>
    </w:rPr>
  </w:style>
  <w:style w:type="paragraph" w:styleId="Quote">
    <w:name w:val="Quote"/>
    <w:basedOn w:val="Normal"/>
    <w:next w:val="Normal"/>
    <w:link w:val="QuoteChar"/>
    <w:autoRedefine/>
    <w:uiPriority w:val="29"/>
    <w:qFormat/>
    <w:rsid w:val="00F63ACE"/>
    <w:pPr>
      <w:spacing w:before="560" w:after="560"/>
      <w:jc w:val="center"/>
    </w:pPr>
    <w:rPr>
      <w:b/>
      <w:iCs/>
      <w:color w:val="004785" w:themeColor="accent2"/>
      <w:sz w:val="28"/>
    </w:rPr>
  </w:style>
  <w:style w:type="character" w:customStyle="1" w:styleId="QuoteChar">
    <w:name w:val="Quote Char"/>
    <w:basedOn w:val="DefaultParagraphFont"/>
    <w:link w:val="Quote"/>
    <w:uiPriority w:val="29"/>
    <w:rsid w:val="00F63ACE"/>
    <w:rPr>
      <w:rFonts w:ascii="Arial" w:hAnsi="Arial"/>
      <w:b/>
      <w:iCs/>
      <w:color w:val="004785" w:themeColor="accent2"/>
      <w:sz w:val="28"/>
    </w:rPr>
  </w:style>
  <w:style w:type="paragraph" w:styleId="Header">
    <w:name w:val="header"/>
    <w:link w:val="HeaderChar"/>
    <w:uiPriority w:val="99"/>
    <w:unhideWhenUsed/>
    <w:rsid w:val="000A1331"/>
    <w:pPr>
      <w:tabs>
        <w:tab w:val="center" w:pos="4513"/>
        <w:tab w:val="right" w:pos="9026"/>
      </w:tabs>
      <w:spacing w:after="0" w:line="276" w:lineRule="auto"/>
    </w:pPr>
    <w:rPr>
      <w:rFonts w:ascii="Helvetica 55 Roman" w:hAnsi="Helvetica 55 Roman"/>
      <w:color w:val="262626" w:themeColor="text2"/>
    </w:rPr>
  </w:style>
  <w:style w:type="character" w:customStyle="1" w:styleId="HeaderChar">
    <w:name w:val="Header Char"/>
    <w:basedOn w:val="DefaultParagraphFont"/>
    <w:link w:val="Header"/>
    <w:uiPriority w:val="99"/>
    <w:rsid w:val="000A1331"/>
    <w:rPr>
      <w:rFonts w:ascii="Helvetica 55 Roman" w:hAnsi="Helvetica 55 Roman"/>
      <w:color w:val="262626" w:themeColor="text2"/>
    </w:rPr>
  </w:style>
  <w:style w:type="paragraph" w:customStyle="1" w:styleId="Subheading">
    <w:name w:val="Subheading"/>
    <w:basedOn w:val="Normal"/>
    <w:link w:val="SubheadingChar"/>
    <w:qFormat/>
    <w:rsid w:val="00137757"/>
    <w:pPr>
      <w:spacing w:before="240" w:after="120"/>
    </w:pPr>
    <w:rPr>
      <w:b/>
      <w:bCs/>
    </w:rPr>
  </w:style>
  <w:style w:type="paragraph" w:customStyle="1" w:styleId="Numberlist">
    <w:name w:val="Number list"/>
    <w:next w:val="Normal"/>
    <w:link w:val="NumberlistChar"/>
    <w:qFormat/>
    <w:rsid w:val="000D4E83"/>
    <w:pPr>
      <w:numPr>
        <w:numId w:val="6"/>
      </w:numPr>
      <w:spacing w:before="120" w:after="240" w:line="276" w:lineRule="auto"/>
      <w:ind w:left="714" w:hanging="357"/>
    </w:pPr>
    <w:rPr>
      <w:rFonts w:ascii="Arial" w:hAnsi="Arial"/>
      <w:color w:val="000000" w:themeColor="text1"/>
      <w:sz w:val="24"/>
    </w:rPr>
  </w:style>
  <w:style w:type="character" w:customStyle="1" w:styleId="SubheadingChar">
    <w:name w:val="Subheading Char"/>
    <w:basedOn w:val="Heading2Char"/>
    <w:link w:val="Subheading"/>
    <w:rsid w:val="00137757"/>
    <w:rPr>
      <w:rFonts w:ascii="Arial" w:eastAsiaTheme="majorEastAsia" w:hAnsi="Arial" w:cstheme="majorBidi"/>
      <w:b/>
      <w:bCs/>
      <w:color w:val="004785" w:themeColor="accent2"/>
      <w:sz w:val="24"/>
      <w:szCs w:val="26"/>
    </w:rPr>
  </w:style>
  <w:style w:type="paragraph" w:customStyle="1" w:styleId="Boldparagraphs">
    <w:name w:val="Bold paragraphs"/>
    <w:basedOn w:val="Normal"/>
    <w:link w:val="BoldparagraphsChar"/>
    <w:rsid w:val="000A1331"/>
    <w:pPr>
      <w:spacing w:after="200" w:line="240" w:lineRule="auto"/>
    </w:pPr>
    <w:rPr>
      <w:b/>
      <w:color w:val="000000" w:themeColor="text1"/>
    </w:rPr>
  </w:style>
  <w:style w:type="character" w:customStyle="1" w:styleId="NumberlistChar">
    <w:name w:val="Number list Char"/>
    <w:basedOn w:val="DefaultParagraphFont"/>
    <w:link w:val="Numberlist"/>
    <w:rsid w:val="000D4E83"/>
    <w:rPr>
      <w:rFonts w:ascii="Arial" w:hAnsi="Arial"/>
      <w:color w:val="000000" w:themeColor="text1"/>
      <w:sz w:val="24"/>
    </w:rPr>
  </w:style>
  <w:style w:type="paragraph" w:customStyle="1" w:styleId="Underlinedtext">
    <w:name w:val="Underlined text"/>
    <w:basedOn w:val="Normal"/>
    <w:link w:val="UnderlinedtextChar"/>
    <w:rsid w:val="000A1331"/>
    <w:pPr>
      <w:spacing w:after="200" w:line="240" w:lineRule="auto"/>
    </w:pPr>
    <w:rPr>
      <w:color w:val="000000" w:themeColor="text1"/>
      <w:u w:val="single"/>
    </w:rPr>
  </w:style>
  <w:style w:type="character" w:customStyle="1" w:styleId="BoldparagraphsChar">
    <w:name w:val="Bold paragraphs Char"/>
    <w:basedOn w:val="DefaultParagraphFont"/>
    <w:link w:val="Boldparagraphs"/>
    <w:rsid w:val="000A1331"/>
    <w:rPr>
      <w:rFonts w:ascii="Arial" w:hAnsi="Arial"/>
      <w:b/>
      <w:color w:val="000000" w:themeColor="text1"/>
    </w:rPr>
  </w:style>
  <w:style w:type="character" w:customStyle="1" w:styleId="UnderlinedtextChar">
    <w:name w:val="Underlined text Char"/>
    <w:basedOn w:val="DefaultParagraphFont"/>
    <w:link w:val="Underlinedtext"/>
    <w:rsid w:val="000A1331"/>
    <w:rPr>
      <w:rFonts w:ascii="Arial" w:hAnsi="Arial"/>
      <w:color w:val="000000" w:themeColor="text1"/>
      <w:u w:val="single"/>
    </w:rPr>
  </w:style>
  <w:style w:type="paragraph" w:styleId="ListBullet">
    <w:name w:val="List Bullet"/>
    <w:basedOn w:val="Normal"/>
    <w:uiPriority w:val="99"/>
    <w:semiHidden/>
    <w:unhideWhenUsed/>
    <w:rsid w:val="000A1331"/>
    <w:pPr>
      <w:ind w:left="720" w:hanging="360"/>
      <w:contextualSpacing/>
    </w:pPr>
  </w:style>
  <w:style w:type="character" w:styleId="SubtleEmphasis">
    <w:name w:val="Subtle Emphasis"/>
    <w:basedOn w:val="DefaultParagraphFont"/>
    <w:uiPriority w:val="19"/>
    <w:rsid w:val="000A1331"/>
    <w:rPr>
      <w:i/>
      <w:iCs/>
      <w:color w:val="404040" w:themeColor="text1" w:themeTint="BF"/>
    </w:rPr>
  </w:style>
  <w:style w:type="paragraph" w:styleId="Footer">
    <w:name w:val="footer"/>
    <w:basedOn w:val="Normal"/>
    <w:link w:val="FooterChar"/>
    <w:uiPriority w:val="99"/>
    <w:unhideWhenUsed/>
    <w:rsid w:val="005826A2"/>
    <w:pPr>
      <w:tabs>
        <w:tab w:val="center" w:pos="4513"/>
        <w:tab w:val="right" w:pos="9026"/>
      </w:tabs>
      <w:spacing w:after="0" w:line="240" w:lineRule="auto"/>
    </w:pPr>
    <w:rPr>
      <w:b/>
      <w:color w:val="004785"/>
    </w:rPr>
  </w:style>
  <w:style w:type="character" w:customStyle="1" w:styleId="FooterChar">
    <w:name w:val="Footer Char"/>
    <w:basedOn w:val="DefaultParagraphFont"/>
    <w:link w:val="Footer"/>
    <w:uiPriority w:val="99"/>
    <w:rsid w:val="005826A2"/>
    <w:rPr>
      <w:rFonts w:ascii="Arial" w:hAnsi="Arial"/>
      <w:b/>
      <w:color w:val="004785"/>
      <w:sz w:val="24"/>
    </w:rPr>
  </w:style>
  <w:style w:type="table" w:styleId="GridTable3-Accent6">
    <w:name w:val="Grid Table 3 Accent 6"/>
    <w:basedOn w:val="TableNormal"/>
    <w:uiPriority w:val="48"/>
    <w:rsid w:val="0040163D"/>
    <w:pPr>
      <w:spacing w:after="0" w:line="240" w:lineRule="auto"/>
    </w:pPr>
    <w:tblPr>
      <w:tblStyleRowBandSize w:val="1"/>
      <w:tblStyleColBandSize w:val="1"/>
      <w:tblBorders>
        <w:top w:val="single" w:sz="4" w:space="0" w:color="51C7FF" w:themeColor="accent6" w:themeTint="99"/>
        <w:left w:val="single" w:sz="4" w:space="0" w:color="51C7FF" w:themeColor="accent6" w:themeTint="99"/>
        <w:bottom w:val="single" w:sz="4" w:space="0" w:color="51C7FF" w:themeColor="accent6" w:themeTint="99"/>
        <w:right w:val="single" w:sz="4" w:space="0" w:color="51C7FF" w:themeColor="accent6" w:themeTint="99"/>
        <w:insideH w:val="single" w:sz="4" w:space="0" w:color="51C7FF" w:themeColor="accent6" w:themeTint="99"/>
        <w:insideV w:val="single" w:sz="4" w:space="0" w:color="51C7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ECFF" w:themeFill="accent6" w:themeFillTint="33"/>
      </w:tcPr>
    </w:tblStylePr>
    <w:tblStylePr w:type="band1Horz">
      <w:tblPr/>
      <w:tcPr>
        <w:shd w:val="clear" w:color="auto" w:fill="C5ECFF" w:themeFill="accent6" w:themeFillTint="33"/>
      </w:tcPr>
    </w:tblStylePr>
    <w:tblStylePr w:type="neCell">
      <w:tblPr/>
      <w:tcPr>
        <w:tcBorders>
          <w:bottom w:val="single" w:sz="4" w:space="0" w:color="51C7FF" w:themeColor="accent6" w:themeTint="99"/>
        </w:tcBorders>
      </w:tcPr>
    </w:tblStylePr>
    <w:tblStylePr w:type="nwCell">
      <w:tblPr/>
      <w:tcPr>
        <w:tcBorders>
          <w:bottom w:val="single" w:sz="4" w:space="0" w:color="51C7FF" w:themeColor="accent6" w:themeTint="99"/>
        </w:tcBorders>
      </w:tcPr>
    </w:tblStylePr>
    <w:tblStylePr w:type="seCell">
      <w:tblPr/>
      <w:tcPr>
        <w:tcBorders>
          <w:top w:val="single" w:sz="4" w:space="0" w:color="51C7FF" w:themeColor="accent6" w:themeTint="99"/>
        </w:tcBorders>
      </w:tcPr>
    </w:tblStylePr>
    <w:tblStylePr w:type="swCell">
      <w:tblPr/>
      <w:tcPr>
        <w:tcBorders>
          <w:top w:val="single" w:sz="4" w:space="0" w:color="51C7FF" w:themeColor="accent6" w:themeTint="99"/>
        </w:tcBorders>
      </w:tcPr>
    </w:tblStylePr>
  </w:style>
  <w:style w:type="character" w:styleId="BookTitle">
    <w:name w:val="Book Title"/>
    <w:basedOn w:val="DefaultParagraphFont"/>
    <w:uiPriority w:val="33"/>
    <w:rsid w:val="007B775F"/>
    <w:rPr>
      <w:b/>
      <w:bCs/>
      <w:i/>
      <w:iCs/>
      <w:spacing w:val="5"/>
    </w:rPr>
  </w:style>
  <w:style w:type="paragraph" w:styleId="NoSpacing">
    <w:name w:val="No Spacing"/>
    <w:uiPriority w:val="1"/>
    <w:rsid w:val="007B775F"/>
    <w:pPr>
      <w:spacing w:after="0" w:line="240" w:lineRule="auto"/>
    </w:pPr>
  </w:style>
  <w:style w:type="character" w:customStyle="1" w:styleId="Heading4Char">
    <w:name w:val="Heading 4 Char"/>
    <w:basedOn w:val="DefaultParagraphFont"/>
    <w:link w:val="Heading4"/>
    <w:uiPriority w:val="9"/>
    <w:rsid w:val="00E645C4"/>
    <w:rPr>
      <w:rFonts w:ascii="Arial" w:eastAsiaTheme="majorEastAsia" w:hAnsi="Arial" w:cstheme="majorBidi"/>
      <w:b/>
      <w:iCs/>
      <w:color w:val="01A19A" w:themeColor="accent1"/>
      <w:sz w:val="28"/>
    </w:rPr>
  </w:style>
  <w:style w:type="character" w:customStyle="1" w:styleId="Heading5Char">
    <w:name w:val="Heading 5 Char"/>
    <w:basedOn w:val="DefaultParagraphFont"/>
    <w:link w:val="Heading5"/>
    <w:uiPriority w:val="9"/>
    <w:rsid w:val="007D7606"/>
    <w:rPr>
      <w:rFonts w:ascii="Arial" w:eastAsiaTheme="majorEastAsia" w:hAnsi="Arial" w:cstheme="majorBidi"/>
      <w:b/>
      <w:color w:val="004785" w:themeColor="accent2"/>
      <w:sz w:val="28"/>
    </w:rPr>
  </w:style>
  <w:style w:type="paragraph" w:customStyle="1" w:styleId="TableHeading">
    <w:name w:val="Table Heading"/>
    <w:basedOn w:val="Normal"/>
    <w:qFormat/>
    <w:rsid w:val="00116C62"/>
    <w:pPr>
      <w:spacing w:after="0" w:line="240" w:lineRule="auto"/>
    </w:pPr>
    <w:rPr>
      <w:rFonts w:cs="Arial"/>
      <w:b/>
      <w:bCs/>
      <w:color w:val="FFFFFF" w:themeColor="background1"/>
      <w:sz w:val="28"/>
    </w:rPr>
  </w:style>
  <w:style w:type="paragraph" w:styleId="TOC3">
    <w:name w:val="toc 3"/>
    <w:basedOn w:val="Normal"/>
    <w:next w:val="Normal"/>
    <w:autoRedefine/>
    <w:uiPriority w:val="39"/>
    <w:unhideWhenUsed/>
    <w:rsid w:val="00C502A7"/>
    <w:pPr>
      <w:tabs>
        <w:tab w:val="right" w:leader="dot" w:pos="9016"/>
      </w:tabs>
      <w:spacing w:after="100"/>
      <w:ind w:left="482"/>
    </w:pPr>
    <w:rPr>
      <w:b/>
      <w:color w:val="0096DC" w:themeColor="accent3"/>
      <w:sz w:val="30"/>
    </w:rPr>
  </w:style>
  <w:style w:type="character" w:customStyle="1" w:styleId="Underlinewords">
    <w:name w:val="Underline words"/>
    <w:basedOn w:val="DefaultParagraphFont"/>
    <w:uiPriority w:val="1"/>
    <w:rsid w:val="00405531"/>
    <w:rPr>
      <w:rFonts w:ascii="Arial" w:hAnsi="Arial"/>
      <w:u w:val="single"/>
    </w:rPr>
  </w:style>
  <w:style w:type="paragraph" w:customStyle="1" w:styleId="Italicparagraph">
    <w:name w:val="Italic paragraph"/>
    <w:basedOn w:val="Normal"/>
    <w:rsid w:val="00405531"/>
    <w:rPr>
      <w:i/>
    </w:rPr>
  </w:style>
  <w:style w:type="paragraph" w:customStyle="1" w:styleId="BrandIdentifer">
    <w:name w:val="Brand Identifer"/>
    <w:basedOn w:val="Underlinedtext"/>
    <w:qFormat/>
    <w:rsid w:val="00F63ACE"/>
    <w:pPr>
      <w:ind w:left="-1247"/>
      <w:jc w:val="both"/>
    </w:pPr>
    <w:rPr>
      <w:color w:val="004785" w:themeColor="accent2"/>
      <w:u w:val="none"/>
    </w:rPr>
  </w:style>
  <w:style w:type="character" w:styleId="FollowedHyperlink">
    <w:name w:val="FollowedHyperlink"/>
    <w:basedOn w:val="DefaultParagraphFont"/>
    <w:uiPriority w:val="99"/>
    <w:semiHidden/>
    <w:unhideWhenUsed/>
    <w:rsid w:val="007C7E15"/>
    <w:rPr>
      <w:color w:val="954F72" w:themeColor="followedHyperlink"/>
      <w:u w:val="single"/>
    </w:rPr>
  </w:style>
  <w:style w:type="paragraph" w:customStyle="1" w:styleId="TableSubheading">
    <w:name w:val="Table Subheading"/>
    <w:basedOn w:val="TableHeading"/>
    <w:rsid w:val="005826A2"/>
    <w:rPr>
      <w:bCs w:val="0"/>
      <w:sz w:val="24"/>
    </w:rPr>
  </w:style>
  <w:style w:type="paragraph" w:styleId="TOC4">
    <w:name w:val="toc 4"/>
    <w:basedOn w:val="Normal"/>
    <w:next w:val="Normal"/>
    <w:autoRedefine/>
    <w:uiPriority w:val="39"/>
    <w:unhideWhenUsed/>
    <w:rsid w:val="00C502A7"/>
    <w:pPr>
      <w:tabs>
        <w:tab w:val="right" w:leader="dot" w:pos="9016"/>
      </w:tabs>
      <w:spacing w:after="100"/>
      <w:ind w:left="720"/>
    </w:pPr>
    <w:rPr>
      <w:b/>
      <w:color w:val="01A19A" w:themeColor="accent1"/>
      <w:sz w:val="28"/>
    </w:rPr>
  </w:style>
  <w:style w:type="paragraph" w:customStyle="1" w:styleId="QuoteSBUcolour">
    <w:name w:val="Quote SBU colour"/>
    <w:basedOn w:val="Quote"/>
    <w:qFormat/>
    <w:rsid w:val="00F63ACE"/>
    <w:rPr>
      <w:color w:val="01A19A" w:themeColor="accent1"/>
    </w:rPr>
  </w:style>
  <w:style w:type="character" w:customStyle="1" w:styleId="Heading6Char">
    <w:name w:val="Heading 6 Char"/>
    <w:basedOn w:val="DefaultParagraphFont"/>
    <w:link w:val="Heading6"/>
    <w:uiPriority w:val="9"/>
    <w:rsid w:val="00F63ACE"/>
    <w:rPr>
      <w:rFonts w:ascii="Arial" w:eastAsiaTheme="majorEastAsia" w:hAnsi="Arial" w:cstheme="majorBidi"/>
      <w:b/>
      <w:color w:val="0096DC" w:themeColor="accent3"/>
      <w:sz w:val="28"/>
    </w:rPr>
  </w:style>
  <w:style w:type="table" w:styleId="ListTable3-Accent5">
    <w:name w:val="List Table 3 Accent 5"/>
    <w:basedOn w:val="TableNormal"/>
    <w:uiPriority w:val="48"/>
    <w:rsid w:val="00F26330"/>
    <w:pPr>
      <w:spacing w:after="0" w:line="240" w:lineRule="auto"/>
    </w:pPr>
    <w:tblPr>
      <w:tblStyleRowBandSize w:val="1"/>
      <w:tblStyleColBandSize w:val="1"/>
      <w:tblBorders>
        <w:top w:val="single" w:sz="4" w:space="0" w:color="004785" w:themeColor="accent5"/>
        <w:left w:val="single" w:sz="4" w:space="0" w:color="004785" w:themeColor="accent5"/>
        <w:bottom w:val="single" w:sz="4" w:space="0" w:color="004785" w:themeColor="accent5"/>
        <w:right w:val="single" w:sz="4" w:space="0" w:color="004785" w:themeColor="accent5"/>
      </w:tblBorders>
    </w:tblPr>
    <w:tblStylePr w:type="firstRow">
      <w:rPr>
        <w:b/>
        <w:bCs/>
        <w:color w:val="FFFFFF" w:themeColor="background1"/>
      </w:rPr>
      <w:tblPr/>
      <w:tcPr>
        <w:shd w:val="clear" w:color="auto" w:fill="004785" w:themeFill="accent5"/>
      </w:tcPr>
    </w:tblStylePr>
    <w:tblStylePr w:type="lastRow">
      <w:rPr>
        <w:b/>
        <w:bCs/>
      </w:rPr>
      <w:tblPr/>
      <w:tcPr>
        <w:tcBorders>
          <w:top w:val="double" w:sz="4" w:space="0" w:color="00478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785" w:themeColor="accent5"/>
          <w:right w:val="single" w:sz="4" w:space="0" w:color="004785" w:themeColor="accent5"/>
        </w:tcBorders>
      </w:tcPr>
    </w:tblStylePr>
    <w:tblStylePr w:type="band1Horz">
      <w:tblPr/>
      <w:tcPr>
        <w:tcBorders>
          <w:top w:val="single" w:sz="4" w:space="0" w:color="004785" w:themeColor="accent5"/>
          <w:bottom w:val="single" w:sz="4" w:space="0" w:color="00478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785" w:themeColor="accent5"/>
          <w:left w:val="nil"/>
        </w:tcBorders>
      </w:tcPr>
    </w:tblStylePr>
    <w:tblStylePr w:type="swCell">
      <w:tblPr/>
      <w:tcPr>
        <w:tcBorders>
          <w:top w:val="double" w:sz="4" w:space="0" w:color="004785" w:themeColor="accent5"/>
          <w:right w:val="nil"/>
        </w:tcBorders>
      </w:tcPr>
    </w:tblStylePr>
  </w:style>
  <w:style w:type="character" w:customStyle="1" w:styleId="Heading7Char">
    <w:name w:val="Heading 7 Char"/>
    <w:basedOn w:val="DefaultParagraphFont"/>
    <w:link w:val="Heading7"/>
    <w:uiPriority w:val="9"/>
    <w:semiHidden/>
    <w:rsid w:val="0090455B"/>
    <w:rPr>
      <w:rFonts w:asciiTheme="majorHAnsi" w:eastAsiaTheme="majorEastAsia" w:hAnsiTheme="majorHAnsi" w:cstheme="majorBidi"/>
      <w:i/>
      <w:iCs/>
      <w:color w:val="00504C" w:themeColor="accent1" w:themeShade="7F"/>
      <w:sz w:val="24"/>
    </w:rPr>
  </w:style>
  <w:style w:type="character" w:customStyle="1" w:styleId="Heading8Char">
    <w:name w:val="Heading 8 Char"/>
    <w:basedOn w:val="DefaultParagraphFont"/>
    <w:link w:val="Heading8"/>
    <w:uiPriority w:val="9"/>
    <w:semiHidden/>
    <w:rsid w:val="0090455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0455B"/>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4C2C04"/>
    <w:rPr>
      <w:sz w:val="16"/>
      <w:szCs w:val="16"/>
    </w:rPr>
  </w:style>
  <w:style w:type="paragraph" w:styleId="CommentText">
    <w:name w:val="annotation text"/>
    <w:basedOn w:val="Normal"/>
    <w:link w:val="CommentTextChar"/>
    <w:uiPriority w:val="99"/>
    <w:unhideWhenUsed/>
    <w:rsid w:val="004C2C04"/>
    <w:pPr>
      <w:spacing w:line="240" w:lineRule="auto"/>
    </w:pPr>
    <w:rPr>
      <w:sz w:val="20"/>
      <w:szCs w:val="20"/>
    </w:rPr>
  </w:style>
  <w:style w:type="character" w:customStyle="1" w:styleId="CommentTextChar">
    <w:name w:val="Comment Text Char"/>
    <w:basedOn w:val="DefaultParagraphFont"/>
    <w:link w:val="CommentText"/>
    <w:uiPriority w:val="99"/>
    <w:rsid w:val="004C2C0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C2C04"/>
    <w:rPr>
      <w:b/>
      <w:bCs/>
    </w:rPr>
  </w:style>
  <w:style w:type="character" w:customStyle="1" w:styleId="CommentSubjectChar">
    <w:name w:val="Comment Subject Char"/>
    <w:basedOn w:val="CommentTextChar"/>
    <w:link w:val="CommentSubject"/>
    <w:uiPriority w:val="99"/>
    <w:semiHidden/>
    <w:rsid w:val="004C2C04"/>
    <w:rPr>
      <w:rFonts w:ascii="Arial" w:hAnsi="Arial"/>
      <w:b/>
      <w:bCs/>
      <w:sz w:val="20"/>
      <w:szCs w:val="20"/>
    </w:rPr>
  </w:style>
  <w:style w:type="table" w:customStyle="1" w:styleId="TableGrid2">
    <w:name w:val="Table Grid2"/>
    <w:basedOn w:val="TableNormal"/>
    <w:next w:val="TableGrid"/>
    <w:uiPriority w:val="59"/>
    <w:rsid w:val="002D2ED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DaS colours">
      <a:dk1>
        <a:sysClr val="windowText" lastClr="000000"/>
      </a:dk1>
      <a:lt1>
        <a:sysClr val="window" lastClr="FFFFFF"/>
      </a:lt1>
      <a:dk2>
        <a:srgbClr val="262626"/>
      </a:dk2>
      <a:lt2>
        <a:srgbClr val="F2F2F2"/>
      </a:lt2>
      <a:accent1>
        <a:srgbClr val="01A19A"/>
      </a:accent1>
      <a:accent2>
        <a:srgbClr val="004785"/>
      </a:accent2>
      <a:accent3>
        <a:srgbClr val="0096DC"/>
      </a:accent3>
      <a:accent4>
        <a:srgbClr val="262626"/>
      </a:accent4>
      <a:accent5>
        <a:srgbClr val="004785"/>
      </a:accent5>
      <a:accent6>
        <a:srgbClr val="0096DC"/>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3a0d76-7222-4f94-842b-98403734d4b5">
      <Terms xmlns="http://schemas.microsoft.com/office/infopath/2007/PartnerControls"/>
    </lcf76f155ced4ddcb4097134ff3c332f>
    <TaxCatchAll xmlns="c38fd68a-a60d-437e-85a5-8404334c1d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BBD438F0F01C44933B7757955CEE8A" ma:contentTypeVersion="20" ma:contentTypeDescription="Create a new document." ma:contentTypeScope="" ma:versionID="7aa4fa6a99af431bf5bf9c4a5cf6af48">
  <xsd:schema xmlns:xsd="http://www.w3.org/2001/XMLSchema" xmlns:xs="http://www.w3.org/2001/XMLSchema" xmlns:p="http://schemas.microsoft.com/office/2006/metadata/properties" xmlns:ns2="673a0d76-7222-4f94-842b-98403734d4b5" xmlns:ns3="c38fd68a-a60d-437e-85a5-8404334c1d99" targetNamespace="http://schemas.microsoft.com/office/2006/metadata/properties" ma:root="true" ma:fieldsID="3023fcfb6a499c6d29080194295e238c" ns2:_="" ns3:_="">
    <xsd:import namespace="673a0d76-7222-4f94-842b-98403734d4b5"/>
    <xsd:import namespace="c38fd68a-a60d-437e-85a5-8404334c1d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a0d76-7222-4f94-842b-98403734d4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8fd68a-a60d-437e-85a5-8404334c1d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a3bed20-a1ba-428a-9aae-74445efe5a8d}" ma:internalName="TaxCatchAll" ma:showField="CatchAllData" ma:web="c38fd68a-a60d-437e-85a5-8404334c1d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EC6C6-1766-41CA-AC87-690E4ABEC148}">
  <ds:schemaRefs>
    <ds:schemaRef ds:uri="http://schemas.microsoft.com/office/2006/metadata/properties"/>
    <ds:schemaRef ds:uri="http://schemas.microsoft.com/office/infopath/2007/PartnerControls"/>
    <ds:schemaRef ds:uri="673a0d76-7222-4f94-842b-98403734d4b5"/>
    <ds:schemaRef ds:uri="c38fd68a-a60d-437e-85a5-8404334c1d99"/>
  </ds:schemaRefs>
</ds:datastoreItem>
</file>

<file path=customXml/itemProps2.xml><?xml version="1.0" encoding="utf-8"?>
<ds:datastoreItem xmlns:ds="http://schemas.openxmlformats.org/officeDocument/2006/customXml" ds:itemID="{B5453C06-6DF2-458E-81FE-8EEBB658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a0d76-7222-4f94-842b-98403734d4b5"/>
    <ds:schemaRef ds:uri="c38fd68a-a60d-437e-85a5-8404334c1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1D7D97-F98C-44B9-B3E2-FA324DAF25D7}">
  <ds:schemaRefs>
    <ds:schemaRef ds:uri="http://schemas.microsoft.com/sharepoint/v3/contenttype/forms"/>
  </ds:schemaRefs>
</ds:datastoreItem>
</file>

<file path=customXml/itemProps4.xml><?xml version="1.0" encoding="utf-8"?>
<ds:datastoreItem xmlns:ds="http://schemas.openxmlformats.org/officeDocument/2006/customXml" ds:itemID="{39718AB8-3D4E-4E4D-ADEF-363649819120}">
  <ds:schemaRefs>
    <ds:schemaRef ds:uri="http://schemas.openxmlformats.org/officeDocument/2006/bibliography"/>
  </ds:schemaRefs>
</ds:datastoreItem>
</file>

<file path=docMetadata/LabelInfo.xml><?xml version="1.0" encoding="utf-8"?>
<clbl:labelList xmlns:clbl="http://schemas.microsoft.com/office/2020/mipLabelMetadata">
  <clbl:label id="{b4199b9c-a89e-442f-9799-431511f14748}" enabled="1" method="Privileged" siteId="{10efe0bd-a030-4bca-809c-b5e6745e499a}" removed="0"/>
</clbl:labelList>
</file>

<file path=docProps/app.xml><?xml version="1.0" encoding="utf-8"?>
<Properties xmlns="http://schemas.openxmlformats.org/officeDocument/2006/extended-properties" xmlns:vt="http://schemas.openxmlformats.org/officeDocument/2006/docPropsVTypes">
  <Template>Normal.dotm</Template>
  <TotalTime>21</TotalTime>
  <Pages>10</Pages>
  <Words>1641</Words>
  <Characters>9357</Characters>
  <Application>Microsoft Office Word</Application>
  <DocSecurity>2</DocSecurity>
  <Lines>77</Lines>
  <Paragraphs>21</Paragraphs>
  <ScaleCrop>false</ScaleCrop>
  <HeadingPairs>
    <vt:vector size="2" baseType="variant">
      <vt:variant>
        <vt:lpstr>Title</vt:lpstr>
      </vt:variant>
      <vt:variant>
        <vt:i4>1</vt:i4>
      </vt:variant>
    </vt:vector>
  </HeadingPairs>
  <TitlesOfParts>
    <vt:vector size="1" baseType="lpstr">
      <vt:lpstr>CFS report template</vt:lpstr>
    </vt:vector>
  </TitlesOfParts>
  <Company>NHS NSS</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CFS report template</dc:title>
  <dc:subject/>
  <dc:creator>zoe.millar@nhs.scot</dc:creator>
  <cp:keywords/>
  <dc:description/>
  <cp:lastModifiedBy>Sean McLaughlin</cp:lastModifiedBy>
  <cp:revision>11</cp:revision>
  <dcterms:created xsi:type="dcterms:W3CDTF">2024-05-13T12:17:00Z</dcterms:created>
  <dcterms:modified xsi:type="dcterms:W3CDTF">2024-05-30T12:35:00Z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0x01010061BBD438F0F01C44933B7757955CEE8A</vt:lpwstr>
  </property>
  <property fmtid="{D5CDD505-2E9C-101B-9397-08002B2CF9AE}" pid="3" name="MediaServiceImageTags">
    <vt:lpwstr/>
  </property>
</Properties>
</file>